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AFD" w:rsidRDefault="00DE0AFD" w:rsidP="00DE0AF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AFD">
        <w:rPr>
          <w:rFonts w:ascii="Times New Roman" w:hAnsi="Times New Roman" w:cs="Times New Roman"/>
          <w:b/>
          <w:sz w:val="24"/>
          <w:szCs w:val="24"/>
        </w:rPr>
        <w:t>ГОСУ</w:t>
      </w:r>
      <w:r>
        <w:rPr>
          <w:rFonts w:ascii="Times New Roman" w:hAnsi="Times New Roman" w:cs="Times New Roman"/>
          <w:b/>
          <w:sz w:val="24"/>
          <w:szCs w:val="24"/>
        </w:rPr>
        <w:t>ДАРСТВЕННОЕ КАЗЕННОЕ УЧРЕЖДЕНИЕ РЕСПУБЛИКИ КРЫМ</w:t>
      </w:r>
    </w:p>
    <w:p w:rsidR="00DE0AFD" w:rsidRPr="00DE0AFD" w:rsidRDefault="00DE0AFD" w:rsidP="00DE0AF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«ИНФОРМАЦИОННО МЕТОДИЧЕСКИЙ, АНАЛИТИЧЕСКИЙ ЦЕНТР»</w:t>
      </w:r>
    </w:p>
    <w:p w:rsidR="00DE0AFD" w:rsidRDefault="00DE0AFD" w:rsidP="00DE0AF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50CE6" w:rsidRDefault="00F50CE6" w:rsidP="00DE0AF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Мониторинг</w:t>
      </w:r>
    </w:p>
    <w:p w:rsidR="00DE0AFD" w:rsidRDefault="00DE0AFD" w:rsidP="00DE0AF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 итогам </w:t>
      </w:r>
      <w:r w:rsidR="00F5037C">
        <w:rPr>
          <w:rFonts w:ascii="Times New Roman" w:hAnsi="Times New Roman" w:cs="Times New Roman"/>
          <w:b/>
          <w:i/>
          <w:sz w:val="24"/>
          <w:szCs w:val="24"/>
        </w:rPr>
        <w:t xml:space="preserve">обработки </w:t>
      </w: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89126B">
        <w:rPr>
          <w:rFonts w:ascii="Times New Roman" w:hAnsi="Times New Roman" w:cs="Times New Roman"/>
          <w:b/>
          <w:i/>
          <w:sz w:val="24"/>
          <w:szCs w:val="24"/>
        </w:rPr>
        <w:t>оказателей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5037C">
        <w:rPr>
          <w:rFonts w:ascii="Times New Roman" w:hAnsi="Times New Roman" w:cs="Times New Roman"/>
          <w:b/>
          <w:i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оценки качества </w:t>
      </w:r>
      <w:r w:rsidR="007F239B">
        <w:rPr>
          <w:rFonts w:ascii="Times New Roman" w:hAnsi="Times New Roman" w:cs="Times New Roman"/>
          <w:b/>
          <w:i/>
          <w:sz w:val="24"/>
          <w:szCs w:val="24"/>
        </w:rPr>
        <w:t>начального, основного</w:t>
      </w:r>
      <w:r w:rsidR="007F239B">
        <w:rPr>
          <w:rFonts w:ascii="Times New Roman" w:hAnsi="Times New Roman" w:cs="Times New Roman"/>
          <w:b/>
          <w:i/>
          <w:sz w:val="24"/>
          <w:szCs w:val="24"/>
        </w:rPr>
        <w:br/>
      </w:r>
      <w:r w:rsidR="00F5037C">
        <w:rPr>
          <w:rFonts w:ascii="Times New Roman" w:hAnsi="Times New Roman" w:cs="Times New Roman"/>
          <w:b/>
          <w:i/>
          <w:sz w:val="24"/>
          <w:szCs w:val="24"/>
        </w:rPr>
        <w:t xml:space="preserve">и среднего общего </w:t>
      </w:r>
      <w:r>
        <w:rPr>
          <w:rFonts w:ascii="Times New Roman" w:hAnsi="Times New Roman" w:cs="Times New Roman"/>
          <w:b/>
          <w:i/>
          <w:sz w:val="24"/>
          <w:szCs w:val="24"/>
        </w:rPr>
        <w:t>образования в о</w:t>
      </w:r>
      <w:r w:rsidR="007F239B">
        <w:rPr>
          <w:rFonts w:ascii="Times New Roman" w:hAnsi="Times New Roman" w:cs="Times New Roman"/>
          <w:b/>
          <w:i/>
          <w:sz w:val="24"/>
          <w:szCs w:val="24"/>
        </w:rPr>
        <w:t>бщеобразовательных организациях</w:t>
      </w:r>
      <w:r w:rsidR="007F239B">
        <w:rPr>
          <w:rFonts w:ascii="Times New Roman" w:hAnsi="Times New Roman" w:cs="Times New Roman"/>
          <w:b/>
          <w:i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с низкими образовательными результатами</w:t>
      </w:r>
    </w:p>
    <w:p w:rsidR="00DE0AFD" w:rsidRPr="0089126B" w:rsidRDefault="00B0598F" w:rsidP="00DE0AF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(2019, 2020 </w:t>
      </w:r>
      <w:r w:rsidR="00DE0AFD">
        <w:rPr>
          <w:rFonts w:ascii="Times New Roman" w:hAnsi="Times New Roman" w:cs="Times New Roman"/>
          <w:b/>
          <w:i/>
          <w:sz w:val="24"/>
          <w:szCs w:val="24"/>
        </w:rPr>
        <w:t>гг</w:t>
      </w:r>
      <w:r w:rsidR="002A5B9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E0AFD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E0AFD" w:rsidRPr="0089126B" w:rsidRDefault="00DE0AFD" w:rsidP="00DE0AFD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126B">
        <w:rPr>
          <w:rFonts w:ascii="Times New Roman" w:hAnsi="Times New Roman" w:cs="Times New Roman"/>
          <w:i/>
          <w:sz w:val="24"/>
          <w:szCs w:val="24"/>
        </w:rPr>
        <w:t>(аналитическая справка)</w:t>
      </w:r>
    </w:p>
    <w:p w:rsidR="00DE0AFD" w:rsidRPr="004D7BDA" w:rsidRDefault="00DE0AFD" w:rsidP="00DE0AF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CE4E7E" w:rsidRDefault="004563C7" w:rsidP="00CF3573">
      <w:pPr>
        <w:tabs>
          <w:tab w:val="left" w:pos="1292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6A49">
        <w:rPr>
          <w:rFonts w:ascii="Times New Roman" w:hAnsi="Times New Roman" w:cs="Times New Roman"/>
          <w:sz w:val="24"/>
          <w:szCs w:val="24"/>
        </w:rPr>
        <w:t>Для</w:t>
      </w:r>
      <w:r w:rsidR="00CE4E7E" w:rsidRPr="00CE4E7E">
        <w:rPr>
          <w:rFonts w:ascii="Times New Roman" w:hAnsi="Times New Roman" w:cs="Times New Roman"/>
          <w:sz w:val="24"/>
          <w:szCs w:val="24"/>
        </w:rPr>
        <w:t xml:space="preserve"> определения общеобразовательных организаций (далее ОО) целевой группы использована методика</w:t>
      </w:r>
      <w:r w:rsidR="00CF3573">
        <w:rPr>
          <w:rFonts w:ascii="Times New Roman" w:hAnsi="Times New Roman" w:cs="Times New Roman"/>
          <w:sz w:val="24"/>
          <w:szCs w:val="24"/>
        </w:rPr>
        <w:t>, описанная в Региональном</w:t>
      </w:r>
      <w:r w:rsidR="00CF3573" w:rsidRPr="00CF3573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CF3573">
        <w:rPr>
          <w:rFonts w:ascii="Times New Roman" w:hAnsi="Times New Roman" w:cs="Times New Roman"/>
          <w:sz w:val="24"/>
          <w:szCs w:val="24"/>
        </w:rPr>
        <w:t xml:space="preserve">е </w:t>
      </w:r>
      <w:r w:rsidR="00CF3573" w:rsidRPr="00CF3573">
        <w:rPr>
          <w:rFonts w:ascii="Times New Roman" w:hAnsi="Times New Roman" w:cs="Times New Roman"/>
          <w:sz w:val="24"/>
          <w:szCs w:val="24"/>
        </w:rPr>
        <w:t>«Методическое сопровождение создания условий для перевода общеобразовательных организаций с низкими образовательными результатами в эффективный режим функционирования»</w:t>
      </w:r>
      <w:r w:rsidR="007F239B">
        <w:rPr>
          <w:rFonts w:ascii="Times New Roman" w:hAnsi="Times New Roman" w:cs="Times New Roman"/>
          <w:sz w:val="24"/>
          <w:szCs w:val="24"/>
        </w:rPr>
        <w:t xml:space="preserve">, утвержденном </w:t>
      </w:r>
      <w:r w:rsidR="00CF3573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7F239B">
        <w:rPr>
          <w:rFonts w:ascii="Times New Roman" w:hAnsi="Times New Roman" w:cs="Times New Roman"/>
          <w:sz w:val="24"/>
          <w:szCs w:val="24"/>
        </w:rPr>
        <w:t>Минобразования Крыма</w:t>
      </w:r>
      <w:r w:rsidR="00CF3573">
        <w:rPr>
          <w:rFonts w:ascii="Times New Roman" w:hAnsi="Times New Roman" w:cs="Times New Roman"/>
          <w:sz w:val="24"/>
          <w:szCs w:val="24"/>
        </w:rPr>
        <w:t xml:space="preserve"> от 19.12.2019 №</w:t>
      </w:r>
      <w:r w:rsidR="007F239B">
        <w:rPr>
          <w:rFonts w:ascii="Times New Roman" w:hAnsi="Times New Roman" w:cs="Times New Roman"/>
          <w:sz w:val="24"/>
          <w:szCs w:val="24"/>
        </w:rPr>
        <w:t xml:space="preserve"> 2150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230B" w:rsidRDefault="008F28C0" w:rsidP="001E230B">
      <w:pPr>
        <w:tabs>
          <w:tab w:val="left" w:pos="1292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</w:t>
      </w:r>
      <w:r w:rsidR="00CF357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формировании </w:t>
      </w:r>
      <w:r w:rsidR="004563C7">
        <w:rPr>
          <w:rFonts w:ascii="Times New Roman" w:hAnsi="Times New Roman" w:cs="Times New Roman"/>
          <w:sz w:val="24"/>
          <w:szCs w:val="28"/>
        </w:rPr>
        <w:t>перечня</w:t>
      </w:r>
      <w:r w:rsidR="00CF3573">
        <w:rPr>
          <w:rFonts w:ascii="Times New Roman" w:hAnsi="Times New Roman" w:cs="Times New Roman"/>
          <w:sz w:val="24"/>
          <w:szCs w:val="28"/>
        </w:rPr>
        <w:t xml:space="preserve"> школ с низкими образовательными результатами использовал</w:t>
      </w:r>
      <w:r w:rsidR="001E230B">
        <w:rPr>
          <w:rFonts w:ascii="Times New Roman" w:hAnsi="Times New Roman" w:cs="Times New Roman"/>
          <w:sz w:val="24"/>
          <w:szCs w:val="28"/>
        </w:rPr>
        <w:t>и</w:t>
      </w:r>
      <w:r w:rsidR="00CF3573">
        <w:rPr>
          <w:rFonts w:ascii="Times New Roman" w:hAnsi="Times New Roman" w:cs="Times New Roman"/>
          <w:sz w:val="24"/>
          <w:szCs w:val="28"/>
        </w:rPr>
        <w:t xml:space="preserve">сь </w:t>
      </w:r>
      <w:r w:rsidR="001E230B">
        <w:rPr>
          <w:rFonts w:ascii="Times New Roman" w:hAnsi="Times New Roman" w:cs="Times New Roman"/>
          <w:sz w:val="24"/>
          <w:szCs w:val="24"/>
        </w:rPr>
        <w:t>данные</w:t>
      </w:r>
      <w:r w:rsidR="001E230B" w:rsidRPr="00CE4E7E">
        <w:rPr>
          <w:rFonts w:ascii="Times New Roman" w:hAnsi="Times New Roman" w:cs="Times New Roman"/>
          <w:sz w:val="24"/>
          <w:szCs w:val="24"/>
        </w:rPr>
        <w:t xml:space="preserve"> подразделов 2.1.«Предметные результаты обучения (ит</w:t>
      </w:r>
      <w:r w:rsidR="001E230B">
        <w:rPr>
          <w:rFonts w:ascii="Times New Roman" w:hAnsi="Times New Roman" w:cs="Times New Roman"/>
          <w:sz w:val="24"/>
          <w:szCs w:val="24"/>
        </w:rPr>
        <w:t xml:space="preserve">оги внутреннего оценивания)» и </w:t>
      </w:r>
      <w:r w:rsidR="001E230B" w:rsidRPr="00CE4E7E">
        <w:rPr>
          <w:rFonts w:ascii="Times New Roman" w:hAnsi="Times New Roman" w:cs="Times New Roman"/>
          <w:sz w:val="24"/>
          <w:szCs w:val="24"/>
        </w:rPr>
        <w:t xml:space="preserve">2.2.«Результаты ГИА, ВПР и других оценочных процедур (внешнее оценивание)» Показателей </w:t>
      </w:r>
      <w:r w:rsidR="001E230B">
        <w:rPr>
          <w:rFonts w:ascii="Times New Roman" w:hAnsi="Times New Roman" w:cs="Times New Roman"/>
          <w:sz w:val="24"/>
          <w:szCs w:val="24"/>
        </w:rPr>
        <w:t xml:space="preserve">для </w:t>
      </w:r>
      <w:r w:rsidR="001E230B" w:rsidRPr="00CE4E7E">
        <w:rPr>
          <w:rFonts w:ascii="Times New Roman" w:hAnsi="Times New Roman" w:cs="Times New Roman"/>
          <w:sz w:val="24"/>
          <w:szCs w:val="24"/>
        </w:rPr>
        <w:t>оценки качества начального общего, основного общего, среднего общего образования, утвержденных приказом Минобразования Крыма от 19.10.2017 №2638 (</w:t>
      </w:r>
      <w:r w:rsidR="007F239B">
        <w:rPr>
          <w:rFonts w:ascii="Times New Roman" w:hAnsi="Times New Roman" w:cs="Times New Roman"/>
          <w:sz w:val="24"/>
          <w:szCs w:val="24"/>
        </w:rPr>
        <w:t>далее - Показатели</w:t>
      </w:r>
      <w:r w:rsidR="001E230B">
        <w:rPr>
          <w:rFonts w:ascii="Times New Roman" w:hAnsi="Times New Roman" w:cs="Times New Roman"/>
          <w:sz w:val="24"/>
          <w:szCs w:val="24"/>
        </w:rPr>
        <w:t xml:space="preserve">), </w:t>
      </w:r>
      <w:r w:rsidR="002A5B94" w:rsidRPr="008F28C0">
        <w:rPr>
          <w:rFonts w:ascii="Times New Roman" w:hAnsi="Times New Roman" w:cs="Times New Roman"/>
          <w:sz w:val="24"/>
          <w:szCs w:val="24"/>
        </w:rPr>
        <w:t>на основе данных</w:t>
      </w:r>
      <w:r w:rsidR="00CB6840" w:rsidRPr="008F28C0">
        <w:rPr>
          <w:rFonts w:ascii="Times New Roman" w:hAnsi="Times New Roman" w:cs="Times New Roman"/>
          <w:sz w:val="24"/>
          <w:szCs w:val="24"/>
        </w:rPr>
        <w:t xml:space="preserve"> определялось</w:t>
      </w:r>
      <w:r w:rsidR="001E230B" w:rsidRPr="008F28C0">
        <w:rPr>
          <w:rFonts w:ascii="Times New Roman" w:hAnsi="Times New Roman" w:cs="Times New Roman"/>
          <w:sz w:val="24"/>
          <w:szCs w:val="24"/>
        </w:rPr>
        <w:t xml:space="preserve"> </w:t>
      </w:r>
      <w:r w:rsidR="00CF3573" w:rsidRPr="008F28C0">
        <w:rPr>
          <w:rFonts w:ascii="Times New Roman" w:hAnsi="Times New Roman" w:cs="Times New Roman"/>
          <w:sz w:val="24"/>
          <w:szCs w:val="28"/>
        </w:rPr>
        <w:t>значение отклонения</w:t>
      </w:r>
      <w:r w:rsidR="00CF3573">
        <w:rPr>
          <w:rFonts w:ascii="Times New Roman" w:hAnsi="Times New Roman" w:cs="Times New Roman"/>
          <w:sz w:val="24"/>
          <w:szCs w:val="28"/>
        </w:rPr>
        <w:t xml:space="preserve"> показателя ОО</w:t>
      </w:r>
      <w:r w:rsidR="00CB6840">
        <w:rPr>
          <w:rFonts w:ascii="Times New Roman" w:hAnsi="Times New Roman" w:cs="Times New Roman"/>
          <w:sz w:val="24"/>
          <w:szCs w:val="28"/>
        </w:rPr>
        <w:t xml:space="preserve"> от среднего </w:t>
      </w:r>
      <w:r w:rsidR="00F40605">
        <w:rPr>
          <w:rFonts w:ascii="Times New Roman" w:hAnsi="Times New Roman" w:cs="Times New Roman"/>
          <w:sz w:val="24"/>
          <w:szCs w:val="28"/>
        </w:rPr>
        <w:t xml:space="preserve">по Республике Крым. Данные обработаны с использованием кластерного подхода, сформированы три кластера </w:t>
      </w:r>
      <w:r w:rsidR="00CF3573">
        <w:rPr>
          <w:rFonts w:ascii="Times New Roman" w:hAnsi="Times New Roman" w:cs="Times New Roman"/>
          <w:sz w:val="24"/>
          <w:szCs w:val="28"/>
        </w:rPr>
        <w:t xml:space="preserve">по реализуемым образовательным программам. </w:t>
      </w:r>
    </w:p>
    <w:p w:rsidR="00CF3573" w:rsidRDefault="00CF3573" w:rsidP="001E230B">
      <w:pPr>
        <w:tabs>
          <w:tab w:val="left" w:pos="1292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</w:t>
      </w:r>
      <w:r w:rsidR="00352789">
        <w:rPr>
          <w:rFonts w:ascii="Times New Roman" w:hAnsi="Times New Roman" w:cs="Times New Roman"/>
          <w:sz w:val="24"/>
          <w:szCs w:val="28"/>
        </w:rPr>
        <w:t>инамика среднего значения по Республике Крым за три</w:t>
      </w:r>
      <w:r w:rsidR="00352789" w:rsidRPr="006F7381">
        <w:rPr>
          <w:rFonts w:ascii="Times New Roman" w:hAnsi="Times New Roman" w:cs="Times New Roman"/>
          <w:sz w:val="24"/>
          <w:szCs w:val="28"/>
        </w:rPr>
        <w:t xml:space="preserve"> года </w:t>
      </w:r>
      <w:r w:rsidR="00352789">
        <w:rPr>
          <w:rFonts w:ascii="Times New Roman" w:hAnsi="Times New Roman" w:cs="Times New Roman"/>
          <w:sz w:val="24"/>
          <w:szCs w:val="28"/>
        </w:rPr>
        <w:t xml:space="preserve">по подразделам Показателей </w:t>
      </w:r>
      <w:r>
        <w:rPr>
          <w:rFonts w:ascii="Times New Roman" w:hAnsi="Times New Roman" w:cs="Times New Roman"/>
          <w:sz w:val="24"/>
          <w:szCs w:val="28"/>
        </w:rPr>
        <w:t xml:space="preserve">представлена на 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диаграмме </w:t>
      </w:r>
      <w:r w:rsidRPr="008F28C0">
        <w:rPr>
          <w:rFonts w:ascii="Times New Roman" w:hAnsi="Times New Roman" w:cs="Times New Roman"/>
          <w:b/>
          <w:i/>
          <w:sz w:val="24"/>
          <w:szCs w:val="28"/>
        </w:rPr>
        <w:t>1.</w:t>
      </w:r>
      <w:r w:rsidR="0035278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Из диаграммы видно, что:</w:t>
      </w:r>
    </w:p>
    <w:p w:rsidR="00352789" w:rsidRPr="00CF3573" w:rsidRDefault="002A5B94" w:rsidP="007F239B">
      <w:pPr>
        <w:pStyle w:val="a6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F28C0">
        <w:rPr>
          <w:rFonts w:ascii="Times New Roman" w:hAnsi="Times New Roman" w:cs="Times New Roman"/>
          <w:sz w:val="24"/>
          <w:szCs w:val="28"/>
        </w:rPr>
        <w:t>н</w:t>
      </w:r>
      <w:r w:rsidR="00CB6840" w:rsidRPr="008F28C0">
        <w:rPr>
          <w:rFonts w:ascii="Times New Roman" w:hAnsi="Times New Roman" w:cs="Times New Roman"/>
          <w:sz w:val="24"/>
          <w:szCs w:val="28"/>
        </w:rPr>
        <w:t>а</w:t>
      </w:r>
      <w:r w:rsidR="00CB6840">
        <w:rPr>
          <w:rFonts w:ascii="Times New Roman" w:hAnsi="Times New Roman" w:cs="Times New Roman"/>
          <w:sz w:val="24"/>
          <w:szCs w:val="28"/>
        </w:rPr>
        <w:t xml:space="preserve">метилась динамика роста </w:t>
      </w:r>
      <w:r w:rsidR="00DB0189">
        <w:rPr>
          <w:rFonts w:ascii="Times New Roman" w:hAnsi="Times New Roman" w:cs="Times New Roman"/>
          <w:sz w:val="24"/>
          <w:szCs w:val="28"/>
        </w:rPr>
        <w:t xml:space="preserve">среднего показателя по Республике Крым </w:t>
      </w:r>
      <w:r w:rsidR="00352789" w:rsidRPr="00CF3573">
        <w:rPr>
          <w:rFonts w:ascii="Times New Roman" w:hAnsi="Times New Roman" w:cs="Times New Roman"/>
          <w:sz w:val="24"/>
          <w:szCs w:val="28"/>
        </w:rPr>
        <w:t xml:space="preserve">по следующим подразделам: </w:t>
      </w:r>
    </w:p>
    <w:p w:rsidR="00352789" w:rsidRDefault="00410FA6" w:rsidP="008B0655">
      <w:pPr>
        <w:tabs>
          <w:tab w:val="left" w:pos="1418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1.1.</w:t>
      </w:r>
      <w:r w:rsidR="008B0655">
        <w:rPr>
          <w:rFonts w:ascii="Times New Roman" w:hAnsi="Times New Roman" w:cs="Times New Roman"/>
          <w:sz w:val="24"/>
          <w:szCs w:val="28"/>
        </w:rPr>
        <w:t xml:space="preserve"> </w:t>
      </w:r>
      <w:r w:rsidR="00352789">
        <w:rPr>
          <w:rFonts w:ascii="Times New Roman" w:hAnsi="Times New Roman" w:cs="Times New Roman"/>
          <w:sz w:val="24"/>
          <w:szCs w:val="28"/>
        </w:rPr>
        <w:t xml:space="preserve">Материально-техническое оснащение и методическое обеспечение образовательного процесса; </w:t>
      </w:r>
    </w:p>
    <w:p w:rsidR="00352789" w:rsidRDefault="00410FA6" w:rsidP="007F239B">
      <w:pPr>
        <w:spacing w:after="0"/>
        <w:ind w:left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2.1.</w:t>
      </w:r>
      <w:r w:rsidR="008B0655">
        <w:rPr>
          <w:rFonts w:ascii="Times New Roman" w:hAnsi="Times New Roman" w:cs="Times New Roman"/>
          <w:sz w:val="24"/>
          <w:szCs w:val="28"/>
        </w:rPr>
        <w:t xml:space="preserve"> </w:t>
      </w:r>
      <w:r w:rsidR="00352789">
        <w:rPr>
          <w:rFonts w:ascii="Times New Roman" w:hAnsi="Times New Roman" w:cs="Times New Roman"/>
          <w:sz w:val="24"/>
          <w:szCs w:val="28"/>
        </w:rPr>
        <w:t>Предметные результаты о</w:t>
      </w:r>
      <w:r>
        <w:rPr>
          <w:rFonts w:ascii="Times New Roman" w:hAnsi="Times New Roman" w:cs="Times New Roman"/>
          <w:sz w:val="24"/>
          <w:szCs w:val="28"/>
        </w:rPr>
        <w:t>бучения (внутреннее оценивание);</w:t>
      </w:r>
    </w:p>
    <w:p w:rsidR="00352789" w:rsidRPr="00CF3573" w:rsidRDefault="00CF3573" w:rsidP="008B0655">
      <w:pPr>
        <w:pStyle w:val="a6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="00352789" w:rsidRPr="00CF3573">
        <w:rPr>
          <w:rFonts w:ascii="Times New Roman" w:hAnsi="Times New Roman" w:cs="Times New Roman"/>
          <w:sz w:val="24"/>
          <w:szCs w:val="28"/>
        </w:rPr>
        <w:t>рактически не изменился или изменился незначительно</w:t>
      </w:r>
      <w:r w:rsidR="002A5B94">
        <w:rPr>
          <w:rFonts w:ascii="Times New Roman" w:hAnsi="Times New Roman" w:cs="Times New Roman"/>
          <w:sz w:val="24"/>
          <w:szCs w:val="28"/>
        </w:rPr>
        <w:t xml:space="preserve"> </w:t>
      </w:r>
      <w:r w:rsidR="00DB0189">
        <w:rPr>
          <w:rFonts w:ascii="Times New Roman" w:hAnsi="Times New Roman" w:cs="Times New Roman"/>
          <w:sz w:val="24"/>
          <w:szCs w:val="28"/>
        </w:rPr>
        <w:t>(менее чем на 0,015)</w:t>
      </w:r>
      <w:r w:rsidR="00352789" w:rsidRPr="00CF3573">
        <w:rPr>
          <w:rFonts w:ascii="Times New Roman" w:hAnsi="Times New Roman" w:cs="Times New Roman"/>
          <w:sz w:val="24"/>
          <w:szCs w:val="28"/>
        </w:rPr>
        <w:t xml:space="preserve"> </w:t>
      </w:r>
      <w:r w:rsidR="00DB0189">
        <w:rPr>
          <w:rFonts w:ascii="Times New Roman" w:hAnsi="Times New Roman" w:cs="Times New Roman"/>
          <w:sz w:val="24"/>
          <w:szCs w:val="28"/>
        </w:rPr>
        <w:t xml:space="preserve">средний показатель </w:t>
      </w:r>
      <w:r w:rsidR="00352789" w:rsidRPr="00CF3573">
        <w:rPr>
          <w:rFonts w:ascii="Times New Roman" w:hAnsi="Times New Roman" w:cs="Times New Roman"/>
          <w:sz w:val="24"/>
          <w:szCs w:val="28"/>
        </w:rPr>
        <w:t>по подразделам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352789" w:rsidRDefault="00410FA6" w:rsidP="0035278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1.2.</w:t>
      </w:r>
      <w:r w:rsidR="008B0655">
        <w:rPr>
          <w:rFonts w:ascii="Times New Roman" w:hAnsi="Times New Roman" w:cs="Times New Roman"/>
          <w:sz w:val="24"/>
          <w:szCs w:val="28"/>
        </w:rPr>
        <w:t xml:space="preserve"> </w:t>
      </w:r>
      <w:r w:rsidR="00352789">
        <w:rPr>
          <w:rFonts w:ascii="Times New Roman" w:hAnsi="Times New Roman" w:cs="Times New Roman"/>
          <w:sz w:val="24"/>
          <w:szCs w:val="28"/>
        </w:rPr>
        <w:t>Кадровое обеспечение;</w:t>
      </w:r>
    </w:p>
    <w:p w:rsidR="00352789" w:rsidRDefault="00410FA6" w:rsidP="0035278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1.3.</w:t>
      </w:r>
      <w:r w:rsidR="008B0655">
        <w:rPr>
          <w:rFonts w:ascii="Times New Roman" w:hAnsi="Times New Roman" w:cs="Times New Roman"/>
          <w:sz w:val="24"/>
          <w:szCs w:val="28"/>
        </w:rPr>
        <w:t xml:space="preserve"> </w:t>
      </w:r>
      <w:r w:rsidR="00CF3573">
        <w:rPr>
          <w:rFonts w:ascii="Times New Roman" w:hAnsi="Times New Roman" w:cs="Times New Roman"/>
          <w:sz w:val="24"/>
          <w:szCs w:val="28"/>
        </w:rPr>
        <w:t>Создание условий для удовлетворения</w:t>
      </w:r>
      <w:r>
        <w:rPr>
          <w:rFonts w:ascii="Times New Roman" w:hAnsi="Times New Roman" w:cs="Times New Roman"/>
          <w:sz w:val="24"/>
          <w:szCs w:val="28"/>
        </w:rPr>
        <w:t xml:space="preserve"> образовательных потребностей.</w:t>
      </w:r>
    </w:p>
    <w:p w:rsidR="00DB0189" w:rsidRDefault="00DB0189" w:rsidP="0035278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Учитывая особенности 2020 года, итоги по подразделу 2.2. не подводились.</w:t>
      </w:r>
    </w:p>
    <w:p w:rsidR="00AA2D9E" w:rsidRDefault="00AA2D9E" w:rsidP="00352789">
      <w:pPr>
        <w:spacing w:after="0"/>
        <w:ind w:firstLine="851"/>
        <w:jc w:val="right"/>
        <w:rPr>
          <w:rFonts w:ascii="Times New Roman" w:hAnsi="Times New Roman" w:cs="Times New Roman"/>
          <w:b/>
          <w:i/>
          <w:sz w:val="24"/>
          <w:szCs w:val="28"/>
        </w:rPr>
      </w:pPr>
    </w:p>
    <w:p w:rsidR="00352789" w:rsidRDefault="00352789" w:rsidP="00352789">
      <w:pPr>
        <w:spacing w:after="0"/>
        <w:ind w:firstLine="851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 w:rsidRPr="006F7381">
        <w:rPr>
          <w:rFonts w:ascii="Times New Roman" w:hAnsi="Times New Roman" w:cs="Times New Roman"/>
          <w:b/>
          <w:i/>
          <w:sz w:val="24"/>
          <w:szCs w:val="28"/>
        </w:rPr>
        <w:t>Диаграмма 1</w:t>
      </w:r>
    </w:p>
    <w:p w:rsidR="00352789" w:rsidRPr="006F7381" w:rsidRDefault="00352789" w:rsidP="00352789">
      <w:pPr>
        <w:spacing w:after="0"/>
        <w:ind w:firstLine="284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 wp14:anchorId="51A70D48" wp14:editId="10B57234">
            <wp:extent cx="6191250" cy="1981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42ABA" w:rsidRDefault="00432835" w:rsidP="00D42ABA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81727E">
        <w:rPr>
          <w:rFonts w:ascii="Times New Roman" w:hAnsi="Times New Roman" w:cs="Times New Roman"/>
          <w:sz w:val="24"/>
          <w:szCs w:val="28"/>
        </w:rPr>
        <w:lastRenderedPageBreak/>
        <w:t>В 2020 году п</w:t>
      </w:r>
      <w:r w:rsidR="00CE4E7E" w:rsidRPr="0081727E">
        <w:rPr>
          <w:rFonts w:ascii="Times New Roman" w:hAnsi="Times New Roman" w:cs="Times New Roman"/>
          <w:sz w:val="24"/>
          <w:szCs w:val="28"/>
        </w:rPr>
        <w:t>роанализированы данные</w:t>
      </w:r>
      <w:r w:rsidRPr="0081727E">
        <w:rPr>
          <w:rFonts w:ascii="Times New Roman" w:hAnsi="Times New Roman" w:cs="Times New Roman"/>
          <w:sz w:val="24"/>
          <w:szCs w:val="28"/>
        </w:rPr>
        <w:t>,</w:t>
      </w:r>
      <w:r w:rsidR="00CE4E7E" w:rsidRPr="0081727E">
        <w:rPr>
          <w:rFonts w:ascii="Times New Roman" w:hAnsi="Times New Roman" w:cs="Times New Roman"/>
          <w:sz w:val="24"/>
          <w:szCs w:val="28"/>
        </w:rPr>
        <w:t xml:space="preserve"> </w:t>
      </w:r>
      <w:r w:rsidRPr="0081727E">
        <w:rPr>
          <w:rFonts w:ascii="Times New Roman" w:hAnsi="Times New Roman" w:cs="Times New Roman"/>
          <w:sz w:val="24"/>
          <w:szCs w:val="28"/>
        </w:rPr>
        <w:t>предоставленные 515</w:t>
      </w:r>
      <w:r w:rsidR="00CE4E7E" w:rsidRPr="0081727E">
        <w:rPr>
          <w:rFonts w:ascii="Times New Roman" w:hAnsi="Times New Roman" w:cs="Times New Roman"/>
          <w:sz w:val="24"/>
          <w:szCs w:val="28"/>
        </w:rPr>
        <w:t xml:space="preserve"> ОО из 25 муниципальных образований Республики Крым. </w:t>
      </w:r>
      <w:r w:rsidRPr="0081727E">
        <w:rPr>
          <w:rFonts w:ascii="Times New Roman" w:hAnsi="Times New Roman" w:cs="Times New Roman"/>
          <w:sz w:val="24"/>
          <w:szCs w:val="28"/>
        </w:rPr>
        <w:t>В</w:t>
      </w:r>
      <w:r w:rsidR="00CE4E7E" w:rsidRPr="0081727E">
        <w:rPr>
          <w:rFonts w:ascii="Times New Roman" w:hAnsi="Times New Roman" w:cs="Times New Roman"/>
          <w:sz w:val="24"/>
          <w:szCs w:val="28"/>
        </w:rPr>
        <w:t xml:space="preserve"> целевую группу </w:t>
      </w:r>
      <w:r w:rsidR="0081727E">
        <w:rPr>
          <w:rFonts w:ascii="Times New Roman" w:hAnsi="Times New Roman" w:cs="Times New Roman"/>
          <w:sz w:val="24"/>
          <w:szCs w:val="28"/>
        </w:rPr>
        <w:t xml:space="preserve">по результатам подраздела </w:t>
      </w:r>
      <w:r w:rsidR="0081727E" w:rsidRPr="0081727E">
        <w:rPr>
          <w:rFonts w:ascii="Times New Roman" w:hAnsi="Times New Roman" w:cs="Times New Roman"/>
          <w:sz w:val="24"/>
          <w:szCs w:val="28"/>
        </w:rPr>
        <w:t xml:space="preserve">«Предметные результаты (итоги внутреннего оценивания)» </w:t>
      </w:r>
      <w:r w:rsidR="008B0655">
        <w:rPr>
          <w:rFonts w:ascii="Times New Roman" w:hAnsi="Times New Roman" w:cs="Times New Roman"/>
          <w:sz w:val="24"/>
          <w:szCs w:val="28"/>
        </w:rPr>
        <w:t>по итогам 2</w:t>
      </w:r>
      <w:r w:rsidRPr="0081727E">
        <w:rPr>
          <w:rFonts w:ascii="Times New Roman" w:hAnsi="Times New Roman" w:cs="Times New Roman"/>
          <w:sz w:val="24"/>
          <w:szCs w:val="28"/>
        </w:rPr>
        <w:t>019-2020</w:t>
      </w:r>
      <w:r w:rsidR="008B0655">
        <w:rPr>
          <w:rFonts w:ascii="Times New Roman" w:hAnsi="Times New Roman" w:cs="Times New Roman"/>
          <w:sz w:val="24"/>
          <w:szCs w:val="28"/>
        </w:rPr>
        <w:t xml:space="preserve"> учебного</w:t>
      </w:r>
      <w:r w:rsidR="0081727E" w:rsidRPr="0081727E">
        <w:rPr>
          <w:rFonts w:ascii="Times New Roman" w:hAnsi="Times New Roman" w:cs="Times New Roman"/>
          <w:sz w:val="24"/>
          <w:szCs w:val="28"/>
        </w:rPr>
        <w:t xml:space="preserve"> год</w:t>
      </w:r>
      <w:r w:rsidR="008B0655">
        <w:rPr>
          <w:rFonts w:ascii="Times New Roman" w:hAnsi="Times New Roman" w:cs="Times New Roman"/>
          <w:sz w:val="24"/>
          <w:szCs w:val="28"/>
        </w:rPr>
        <w:t>а</w:t>
      </w:r>
      <w:r w:rsidR="00CE4E7E" w:rsidRPr="0081727E">
        <w:rPr>
          <w:rFonts w:ascii="Times New Roman" w:hAnsi="Times New Roman" w:cs="Times New Roman"/>
          <w:sz w:val="24"/>
          <w:szCs w:val="28"/>
        </w:rPr>
        <w:t xml:space="preserve"> </w:t>
      </w:r>
      <w:r w:rsidRPr="0081727E">
        <w:rPr>
          <w:rFonts w:ascii="Times New Roman" w:hAnsi="Times New Roman" w:cs="Times New Roman"/>
          <w:sz w:val="24"/>
          <w:szCs w:val="28"/>
        </w:rPr>
        <w:t>попали 55</w:t>
      </w:r>
      <w:r w:rsidR="00CE4E7E" w:rsidRPr="0081727E">
        <w:rPr>
          <w:rFonts w:ascii="Times New Roman" w:hAnsi="Times New Roman" w:cs="Times New Roman"/>
          <w:sz w:val="24"/>
          <w:szCs w:val="28"/>
        </w:rPr>
        <w:t xml:space="preserve"> ОО, </w:t>
      </w:r>
      <w:r w:rsidRPr="0081727E">
        <w:rPr>
          <w:rFonts w:ascii="Times New Roman" w:hAnsi="Times New Roman" w:cs="Times New Roman"/>
          <w:sz w:val="24"/>
          <w:szCs w:val="28"/>
        </w:rPr>
        <w:t>что составило 10,7</w:t>
      </w:r>
      <w:r w:rsidR="0081727E">
        <w:rPr>
          <w:rFonts w:ascii="Times New Roman" w:hAnsi="Times New Roman" w:cs="Times New Roman"/>
          <w:sz w:val="24"/>
          <w:szCs w:val="28"/>
        </w:rPr>
        <w:t xml:space="preserve">% от </w:t>
      </w:r>
      <w:r w:rsidR="008B0655">
        <w:rPr>
          <w:rFonts w:ascii="Times New Roman" w:hAnsi="Times New Roman" w:cs="Times New Roman"/>
          <w:sz w:val="24"/>
          <w:szCs w:val="28"/>
        </w:rPr>
        <w:t xml:space="preserve">их </w:t>
      </w:r>
      <w:r w:rsidR="0081727E">
        <w:rPr>
          <w:rFonts w:ascii="Times New Roman" w:hAnsi="Times New Roman" w:cs="Times New Roman"/>
          <w:sz w:val="24"/>
          <w:szCs w:val="28"/>
        </w:rPr>
        <w:t>общего количества</w:t>
      </w:r>
      <w:r w:rsidR="00D42ABA">
        <w:rPr>
          <w:rFonts w:ascii="Times New Roman" w:hAnsi="Times New Roman" w:cs="Times New Roman"/>
          <w:sz w:val="24"/>
          <w:szCs w:val="28"/>
        </w:rPr>
        <w:t xml:space="preserve"> (п</w:t>
      </w:r>
      <w:r w:rsidR="00D42ABA" w:rsidRPr="004D7BDA">
        <w:rPr>
          <w:rFonts w:ascii="Times New Roman" w:hAnsi="Times New Roman" w:cs="Times New Roman"/>
          <w:sz w:val="24"/>
          <w:szCs w:val="28"/>
        </w:rPr>
        <w:t xml:space="preserve">о итогам 2019 года в </w:t>
      </w:r>
      <w:r w:rsidR="00D42ABA">
        <w:rPr>
          <w:rFonts w:ascii="Times New Roman" w:hAnsi="Times New Roman" w:cs="Times New Roman"/>
          <w:sz w:val="24"/>
          <w:szCs w:val="28"/>
        </w:rPr>
        <w:t>перечне были</w:t>
      </w:r>
      <w:r w:rsidR="00D42ABA" w:rsidRPr="00410FA6">
        <w:rPr>
          <w:rFonts w:ascii="Times New Roman" w:hAnsi="Times New Roman" w:cs="Times New Roman"/>
          <w:sz w:val="24"/>
          <w:szCs w:val="28"/>
        </w:rPr>
        <w:t xml:space="preserve"> 104 ОО</w:t>
      </w:r>
      <w:r w:rsidR="00531C43">
        <w:rPr>
          <w:rFonts w:ascii="Times New Roman" w:hAnsi="Times New Roman" w:cs="Times New Roman"/>
          <w:sz w:val="24"/>
          <w:szCs w:val="28"/>
        </w:rPr>
        <w:t>, из них 83 по итогам внутреннего оценивания</w:t>
      </w:r>
      <w:r w:rsidR="00D42ABA" w:rsidRPr="008F28C0">
        <w:rPr>
          <w:rFonts w:ascii="Times New Roman" w:hAnsi="Times New Roman" w:cs="Times New Roman"/>
          <w:sz w:val="24"/>
          <w:szCs w:val="28"/>
        </w:rPr>
        <w:t>)</w:t>
      </w:r>
      <w:r w:rsidR="001C560E" w:rsidRPr="008F28C0">
        <w:rPr>
          <w:rFonts w:ascii="Times New Roman" w:hAnsi="Times New Roman" w:cs="Times New Roman"/>
          <w:sz w:val="24"/>
          <w:szCs w:val="28"/>
        </w:rPr>
        <w:t xml:space="preserve"> </w:t>
      </w:r>
      <w:r w:rsidR="007C6B7B" w:rsidRPr="008F28C0">
        <w:rPr>
          <w:rFonts w:ascii="Times New Roman" w:hAnsi="Times New Roman" w:cs="Times New Roman"/>
          <w:sz w:val="24"/>
          <w:szCs w:val="28"/>
        </w:rPr>
        <w:t>(</w:t>
      </w:r>
      <w:r w:rsidR="001C560E" w:rsidRPr="008F28C0">
        <w:rPr>
          <w:rFonts w:ascii="Times New Roman" w:hAnsi="Times New Roman" w:cs="Times New Roman"/>
          <w:b/>
          <w:i/>
          <w:sz w:val="24"/>
          <w:szCs w:val="28"/>
        </w:rPr>
        <w:t>таблица</w:t>
      </w:r>
      <w:r w:rsidR="001C560E" w:rsidRPr="001C560E">
        <w:rPr>
          <w:rFonts w:ascii="Times New Roman" w:hAnsi="Times New Roman" w:cs="Times New Roman"/>
          <w:b/>
          <w:i/>
          <w:sz w:val="24"/>
          <w:szCs w:val="28"/>
        </w:rPr>
        <w:t xml:space="preserve"> 1</w:t>
      </w:r>
      <w:r w:rsidR="007C6B7B">
        <w:rPr>
          <w:rFonts w:ascii="Times New Roman" w:hAnsi="Times New Roman" w:cs="Times New Roman"/>
          <w:b/>
          <w:i/>
          <w:sz w:val="24"/>
          <w:szCs w:val="28"/>
        </w:rPr>
        <w:t>)</w:t>
      </w:r>
      <w:r w:rsidR="001C560E" w:rsidRPr="001C560E">
        <w:rPr>
          <w:rFonts w:ascii="Times New Roman" w:hAnsi="Times New Roman" w:cs="Times New Roman"/>
          <w:b/>
          <w:i/>
          <w:sz w:val="24"/>
          <w:szCs w:val="28"/>
        </w:rPr>
        <w:t>.</w:t>
      </w:r>
    </w:p>
    <w:p w:rsidR="00AA2D9E" w:rsidRDefault="00AA2D9E" w:rsidP="001C560E">
      <w:pPr>
        <w:spacing w:after="0"/>
        <w:ind w:firstLine="851"/>
        <w:jc w:val="right"/>
        <w:rPr>
          <w:rFonts w:ascii="Times New Roman" w:hAnsi="Times New Roman" w:cs="Times New Roman"/>
          <w:b/>
          <w:i/>
          <w:sz w:val="24"/>
          <w:szCs w:val="28"/>
        </w:rPr>
      </w:pPr>
    </w:p>
    <w:p w:rsidR="001C560E" w:rsidRPr="001C560E" w:rsidRDefault="001C560E" w:rsidP="001C560E">
      <w:pPr>
        <w:spacing w:after="0"/>
        <w:ind w:firstLine="851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Таблица 1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9"/>
        <w:gridCol w:w="2170"/>
        <w:gridCol w:w="2758"/>
        <w:gridCol w:w="1701"/>
        <w:gridCol w:w="1701"/>
        <w:gridCol w:w="1418"/>
      </w:tblGrid>
      <w:tr w:rsidR="00631B71" w:rsidRPr="00531C43" w:rsidTr="00DC6D4B">
        <w:trPr>
          <w:trHeight w:val="134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общеобразовательной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31B71" w:rsidRPr="00DC6D4B" w:rsidRDefault="00DC6D4B" w:rsidP="00DC6D4B">
            <w:pPr>
              <w:spacing w:after="0" w:line="240" w:lineRule="auto"/>
              <w:ind w:left="-108" w:right="-140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DC6D4B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2020 год</w:t>
            </w:r>
            <w:r w:rsidRPr="00DC6D4B"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  <w:vertAlign w:val="superscript"/>
                <w:lang w:eastAsia="ru-RU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71" w:rsidRPr="00721A43" w:rsidRDefault="00DC6D4B" w:rsidP="0063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2019</w:t>
            </w:r>
            <w:r w:rsidRPr="00DC6D4B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 год</w:t>
            </w:r>
            <w:r w:rsidRPr="00DC6D4B"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  <w:vertAlign w:val="superscript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  <w:vertAlign w:val="superscript"/>
                <w:lang w:eastAsia="ru-RU"/>
              </w:rPr>
              <w:t>*</w:t>
            </w:r>
            <w:r w:rsidR="00631B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71" w:rsidRPr="00531C43" w:rsidRDefault="00DC6D4B" w:rsidP="0072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2018</w:t>
            </w:r>
            <w:r w:rsidRPr="00DC6D4B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 год</w:t>
            </w:r>
            <w:r w:rsidRPr="00DC6D4B"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  <w:vertAlign w:val="superscript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  <w:vertAlign w:val="superscript"/>
                <w:lang w:eastAsia="ru-RU"/>
              </w:rPr>
              <w:t>**</w:t>
            </w:r>
          </w:p>
        </w:tc>
      </w:tr>
      <w:tr w:rsidR="00631B71" w:rsidRPr="00531C43" w:rsidTr="00DC6D4B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Алушта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</w:t>
            </w:r>
            <w:proofErr w:type="spellStart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Запрудненский</w:t>
            </w:r>
            <w:proofErr w:type="spellEnd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комплекс школа-сад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B71" w:rsidRPr="00531C43" w:rsidRDefault="00631B71" w:rsidP="00531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B71" w:rsidRPr="00531C43" w:rsidRDefault="00631B71" w:rsidP="00531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1B71" w:rsidRPr="00531C43" w:rsidTr="00DC6D4B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Алушта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"</w:t>
            </w:r>
            <w:proofErr w:type="spellStart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Лучистовская</w:t>
            </w:r>
            <w:proofErr w:type="spellEnd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631B71" w:rsidRPr="00631B71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2.1.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DC6D4B">
        <w:trPr>
          <w:trHeight w:val="46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Бахчисарайский район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</w:t>
            </w:r>
            <w:proofErr w:type="spellStart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Танковская</w:t>
            </w:r>
            <w:proofErr w:type="spellEnd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631B71" w:rsidRPr="00631B71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DC6D4B">
        <w:trPr>
          <w:trHeight w:val="8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Белогорский район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Новожиловская</w:t>
            </w:r>
            <w:proofErr w:type="spellEnd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СШ"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631B71" w:rsidRPr="00631B71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2.1.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DC6D4B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Белогорский район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</w:t>
            </w:r>
            <w:proofErr w:type="spellStart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Чернопольская</w:t>
            </w:r>
            <w:proofErr w:type="spellEnd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СШ"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71" w:rsidRPr="00631B71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DC6D4B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Белогорский район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</w:t>
            </w:r>
            <w:proofErr w:type="spellStart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Красногоская</w:t>
            </w:r>
            <w:proofErr w:type="spellEnd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ОШ имени </w:t>
            </w:r>
            <w:proofErr w:type="spellStart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Л.К.Никитиной</w:t>
            </w:r>
            <w:proofErr w:type="spellEnd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71" w:rsidRPr="00631B71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DC6D4B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Джанкойский</w:t>
            </w:r>
            <w:proofErr w:type="spellEnd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"</w:t>
            </w:r>
            <w:proofErr w:type="spellStart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Новокрымская</w:t>
            </w:r>
            <w:proofErr w:type="spellEnd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631B71" w:rsidRPr="00631B71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2.1.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DC6D4B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Джанкойский</w:t>
            </w:r>
            <w:proofErr w:type="spellEnd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"</w:t>
            </w:r>
            <w:proofErr w:type="spellStart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Стефановская</w:t>
            </w:r>
            <w:proofErr w:type="spellEnd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631B71" w:rsidRPr="00631B71" w:rsidRDefault="00631B71" w:rsidP="0072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2.1.</w:t>
            </w: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и 2.2.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DC6D4B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Керчь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"Школа №17 </w:t>
            </w:r>
            <w:proofErr w:type="spellStart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им.В.Белик</w:t>
            </w:r>
            <w:proofErr w:type="spellEnd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631B71" w:rsidRPr="00631B71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2.1.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DC6D4B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Керчь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"Школа №22 им. Героев </w:t>
            </w:r>
            <w:proofErr w:type="spellStart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Аджимушкайских</w:t>
            </w:r>
            <w:proofErr w:type="spellEnd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каменоломен"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631B71" w:rsidRPr="00631B71" w:rsidRDefault="00631B71" w:rsidP="0072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2.1.</w:t>
            </w: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и 2.2.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DC6D4B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Кировский район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"Журавская 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71" w:rsidRPr="00631B71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DC6D4B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Кировский район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</w:t>
            </w:r>
            <w:proofErr w:type="spellStart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Льговская</w:t>
            </w:r>
            <w:proofErr w:type="spellEnd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631B71" w:rsidRPr="00631B71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DC6D4B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Кировский район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7C6B7B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</w:t>
            </w:r>
            <w:r w:rsidR="00631B71"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Первомайская 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71" w:rsidRPr="00631B71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DC6D4B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Кировский район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Приветненская</w:t>
            </w:r>
            <w:proofErr w:type="spellEnd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71" w:rsidRPr="00631B71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DC6D4B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Кировский район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</w:t>
            </w:r>
            <w:proofErr w:type="spellStart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Шубинский</w:t>
            </w:r>
            <w:proofErr w:type="spellEnd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УВК"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631B71" w:rsidRPr="00631B71" w:rsidRDefault="00631B71" w:rsidP="0072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2.1.</w:t>
            </w: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и 2.2.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DC6D4B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Кировский район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</w:t>
            </w:r>
            <w:proofErr w:type="spellStart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Яркополенская</w:t>
            </w:r>
            <w:proofErr w:type="spellEnd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71" w:rsidRPr="00631B71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DC6D4B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 район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"Амурская школа"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631B71" w:rsidRPr="00631B71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DC6D4B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 район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</w:t>
            </w:r>
            <w:proofErr w:type="spellStart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Климовская</w:t>
            </w:r>
            <w:proofErr w:type="spellEnd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71" w:rsidRPr="00631B71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DC6D4B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 район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</w:t>
            </w:r>
            <w:proofErr w:type="spellStart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Колодезянская</w:t>
            </w:r>
            <w:proofErr w:type="spellEnd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631B71" w:rsidRPr="00631B71" w:rsidRDefault="00631B71" w:rsidP="0072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2.1</w:t>
            </w: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 и 2.2.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DC6D4B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 район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</w:t>
            </w:r>
            <w:proofErr w:type="spellStart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Краснознаменская</w:t>
            </w:r>
            <w:proofErr w:type="spellEnd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631B71" w:rsidRPr="00631B71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DC6D4B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 район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</w:t>
            </w:r>
            <w:proofErr w:type="spellStart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Марьяновская</w:t>
            </w:r>
            <w:proofErr w:type="spellEnd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71" w:rsidRPr="00631B71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DC6D4B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 район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</w:t>
            </w:r>
            <w:proofErr w:type="spellStart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Карповская</w:t>
            </w:r>
            <w:proofErr w:type="spellEnd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школа имени </w:t>
            </w:r>
            <w:proofErr w:type="spellStart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В.И.Пономаренко</w:t>
            </w:r>
            <w:proofErr w:type="spellEnd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631B71" w:rsidRPr="00631B71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2.1.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DC6D4B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 район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</w:t>
            </w:r>
            <w:proofErr w:type="spellStart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Миролюбовская</w:t>
            </w:r>
            <w:proofErr w:type="spellEnd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631B71" w:rsidRPr="00631B71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2.1.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DC6D4B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 район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"Некрасовская </w:t>
            </w:r>
            <w:proofErr w:type="spellStart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ишкола</w:t>
            </w:r>
            <w:proofErr w:type="spellEnd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71" w:rsidRPr="00631B71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DC6D4B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 район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</w:t>
            </w:r>
            <w:proofErr w:type="spellStart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Удачненская</w:t>
            </w:r>
            <w:proofErr w:type="spellEnd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71" w:rsidRPr="00631B71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DC6D4B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Красноперекопский район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Орловский УВК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631B71" w:rsidRPr="00631B71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2.1.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906A49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Красноперекопский район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Рисовский</w:t>
            </w:r>
            <w:proofErr w:type="spellEnd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УВК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631B71" w:rsidRPr="00631B71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2.1.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906A49">
        <w:trPr>
          <w:trHeight w:val="28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Красноперекопский район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Красноармейский УВК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71" w:rsidRPr="00631B71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906A49">
        <w:trPr>
          <w:trHeight w:val="28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Ленинский район 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БагеровскаяСОШ</w:t>
            </w:r>
            <w:proofErr w:type="spellEnd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631B71" w:rsidRPr="00631B71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2.1.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DC6D4B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Ленинский район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Кировская 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71" w:rsidRPr="00631B71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DC6D4B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Ленинский район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Останинская</w:t>
            </w:r>
            <w:proofErr w:type="spellEnd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631B71" w:rsidRPr="00631B71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2.1.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DC6D4B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Ленинский район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Семисотская</w:t>
            </w:r>
            <w:proofErr w:type="spellEnd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631B71" w:rsidRPr="00631B71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2.1.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DC6D4B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Ленинский район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Чистопольская</w:t>
            </w:r>
            <w:proofErr w:type="spellEnd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71" w:rsidRPr="00631B71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DC6D4B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Ленинский район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Белинская ООШ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71" w:rsidRPr="00631B71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DC6D4B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Ленинский район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Челядиновская</w:t>
            </w:r>
            <w:proofErr w:type="spellEnd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631B71" w:rsidRPr="00631B71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2.1.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DC6D4B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Ленинский район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Луговская</w:t>
            </w:r>
            <w:proofErr w:type="spellEnd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631B71" w:rsidRPr="00631B71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2.1.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DC6D4B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Ленинский район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Марфовская</w:t>
            </w:r>
            <w:proofErr w:type="spellEnd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631B71" w:rsidRPr="00631B71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2.1.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DC6D4B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Нижненгорский</w:t>
            </w:r>
            <w:proofErr w:type="spellEnd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</w:t>
            </w:r>
            <w:proofErr w:type="spellStart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Желябовская</w:t>
            </w:r>
            <w:proofErr w:type="spellEnd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71" w:rsidRPr="00631B71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DC6D4B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Нижненгорский</w:t>
            </w:r>
            <w:proofErr w:type="spellEnd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"Ивановская СОШ"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631B71" w:rsidRPr="00631B71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2.1.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DC6D4B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Нижненгорский</w:t>
            </w:r>
            <w:proofErr w:type="spellEnd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"Чкаловская СОШ"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631B71" w:rsidRPr="00631B71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2.1.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DC6D4B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Первомайский район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Абрикосовская</w:t>
            </w:r>
            <w:proofErr w:type="spellEnd"/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школа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631B71" w:rsidRPr="00631B71" w:rsidRDefault="00631B71" w:rsidP="0072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2.1.</w:t>
            </w: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и 2.2.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DC6D4B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Первомайский район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 БОУ </w:t>
            </w:r>
            <w:proofErr w:type="spellStart"/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Войковская</w:t>
            </w:r>
            <w:proofErr w:type="spellEnd"/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школа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631B71" w:rsidRPr="00631B71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2.1</w:t>
            </w: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DC6D4B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Первомайский район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Черновская</w:t>
            </w:r>
            <w:proofErr w:type="spellEnd"/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школа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71" w:rsidRPr="00631B71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DC6D4B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Раздольненский район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</w:t>
            </w:r>
            <w:proofErr w:type="spellStart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Новосёловская</w:t>
            </w:r>
            <w:proofErr w:type="spellEnd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школа»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631B71" w:rsidRPr="00631B71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2.1.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DC6D4B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Раздольненский район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</w:t>
            </w:r>
            <w:proofErr w:type="spellStart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Зиминская</w:t>
            </w:r>
            <w:proofErr w:type="spellEnd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школа – детский сад»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71" w:rsidRPr="00631B71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DC6D4B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Раздольненский район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«Котовская  школа – детский сад»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71" w:rsidRPr="00631B71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DC6D4B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 район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«Винницкая школа»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631B71" w:rsidRPr="00631B71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2.1.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DC6D4B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 район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«Украинская школа»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631B71" w:rsidRPr="00631B71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2.1.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DC6D4B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 район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</w:t>
            </w:r>
            <w:proofErr w:type="spellStart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Кленовская</w:t>
            </w:r>
            <w:proofErr w:type="spellEnd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основная  школа»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71" w:rsidRPr="00631B71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DC6D4B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 район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</w:t>
            </w:r>
            <w:proofErr w:type="spellStart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Краснолесская</w:t>
            </w:r>
            <w:proofErr w:type="spellEnd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основная школа»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71" w:rsidRPr="00631B71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DC6D4B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 район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</w:t>
            </w:r>
            <w:proofErr w:type="spellStart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Залесская</w:t>
            </w:r>
            <w:proofErr w:type="spellEnd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631B71" w:rsidRPr="00631B71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2.1.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DC6D4B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Советский район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</w:t>
            </w:r>
            <w:proofErr w:type="spellStart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Урожайновская</w:t>
            </w:r>
            <w:proofErr w:type="spellEnd"/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71" w:rsidRPr="00631B71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DC6D4B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Черноморский район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"Кировская средняя школа"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71" w:rsidRPr="00631B71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DC6D4B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Ялта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</w:t>
            </w: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«Ялтинская средняя школа № 8 имени Д.М. </w:t>
            </w:r>
            <w:proofErr w:type="spellStart"/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Гребенкина</w:t>
            </w:r>
            <w:proofErr w:type="spellEnd"/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71" w:rsidRPr="00631B71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DC6D4B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Ялта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</w:t>
            </w: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Краснокаменская</w:t>
            </w:r>
            <w:proofErr w:type="spellEnd"/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средняя школа»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31B71" w:rsidRPr="00531C43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71" w:rsidRPr="00631B71" w:rsidRDefault="00631B71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B71" w:rsidRPr="00631B71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31B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631B71" w:rsidRPr="00531C43" w:rsidTr="00DC6D4B">
        <w:trPr>
          <w:trHeight w:val="288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71" w:rsidRPr="00531C43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B71" w:rsidRPr="00531C43" w:rsidRDefault="00631B71" w:rsidP="0053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631B71" w:rsidRPr="001C560E" w:rsidRDefault="00631B71" w:rsidP="001C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56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Количество маркеров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631B71" w:rsidRPr="001C560E" w:rsidRDefault="00631B71" w:rsidP="001C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56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631B71" w:rsidRDefault="00631B71" w:rsidP="001C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56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- </w:t>
            </w:r>
            <w:r w:rsidRPr="001C56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,</w:t>
            </w:r>
          </w:p>
          <w:p w:rsidR="00631B71" w:rsidRPr="001C560E" w:rsidRDefault="00DC6D4B" w:rsidP="001C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</w:t>
            </w:r>
            <w:r w:rsidR="00631B71" w:rsidRPr="001C56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631B71" w:rsidRPr="001C56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2.1</w:t>
            </w:r>
            <w:r w:rsidR="00631B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- 26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631B71" w:rsidRPr="001C560E" w:rsidRDefault="00631B71" w:rsidP="001C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56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</w:tbl>
    <w:p w:rsidR="00DC6D4B" w:rsidRDefault="00DC6D4B" w:rsidP="00DC6D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DC6D4B" w:rsidRPr="00DC6D4B" w:rsidRDefault="00DC6D4B" w:rsidP="00DC6D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</w:t>
      </w:r>
      <w:r w:rsidR="008A0CB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DC6D4B">
        <w:rPr>
          <w:rFonts w:ascii="Times New Roman" w:eastAsia="Times New Roman" w:hAnsi="Times New Roman" w:cs="Times New Roman"/>
          <w:bCs/>
          <w:color w:val="000000"/>
          <w:lang w:eastAsia="ru-RU"/>
        </w:rPr>
        <w:t>*</w:t>
      </w:r>
      <w:r w:rsidRPr="00DC6D4B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Маркированы ОО перечня </w:t>
      </w:r>
      <w:r w:rsidRPr="00DC6D4B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ru-RU"/>
        </w:rPr>
        <w:t>2020 года</w:t>
      </w:r>
      <w:r w:rsidRPr="00DC6D4B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 </w:t>
      </w:r>
      <w:r w:rsidRPr="00DC6D4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по итогам </w:t>
      </w:r>
      <w:r w:rsidRPr="00DC6D4B">
        <w:rPr>
          <w:rFonts w:ascii="Times New Roman" w:eastAsia="Times New Roman" w:hAnsi="Times New Roman" w:cs="Times New Roman"/>
          <w:b/>
          <w:i/>
          <w:color w:val="000000"/>
          <w:u w:val="single"/>
          <w:lang w:eastAsia="ru-RU"/>
        </w:rPr>
        <w:t>подраздела 2.1</w:t>
      </w:r>
      <w:r w:rsidRPr="00DC6D4B">
        <w:rPr>
          <w:rFonts w:ascii="Times New Roman" w:eastAsia="Times New Roman" w:hAnsi="Times New Roman" w:cs="Times New Roman"/>
          <w:i/>
          <w:color w:val="000000"/>
          <w:lang w:eastAsia="ru-RU"/>
        </w:rPr>
        <w:t>.(значение</w:t>
      </w:r>
      <w:r w:rsidR="00E66A6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DC6D4B">
        <w:rPr>
          <w:rFonts w:ascii="Times New Roman" w:eastAsia="Times New Roman" w:hAnsi="Times New Roman" w:cs="Times New Roman"/>
          <w:i/>
          <w:color w:val="000000"/>
          <w:lang w:eastAsia="ru-RU"/>
        </w:rPr>
        <w:t>в ячейке)</w:t>
      </w:r>
      <w:r w:rsidR="007C6B7B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</w:p>
    <w:p w:rsidR="00531C43" w:rsidRPr="00DC6D4B" w:rsidRDefault="00DC6D4B" w:rsidP="00DC6D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DC6D4B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 </w:t>
      </w:r>
      <w:r w:rsidR="008A0CBF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 </w:t>
      </w:r>
      <w:r w:rsidRPr="00DC6D4B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**Маркированы ОО, совпавшие в перечне </w:t>
      </w:r>
      <w:r w:rsidRPr="00DC6D4B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ru-RU"/>
        </w:rPr>
        <w:t>2019 года</w:t>
      </w:r>
      <w:r w:rsidRPr="00DC6D4B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в ячейках </w:t>
      </w:r>
      <w:r w:rsidRPr="00DC6D4B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указан подраздел, по итогам которого произошло попадание в группу)</w:t>
      </w:r>
      <w:r w:rsidR="007C6B7B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.</w:t>
      </w:r>
    </w:p>
    <w:p w:rsidR="00DC6D4B" w:rsidRPr="00DC6D4B" w:rsidRDefault="00DC6D4B" w:rsidP="00DC6D4B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DC6D4B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***Маркированы ОО, совпавшие в перечне </w:t>
      </w:r>
      <w:r w:rsidRPr="00DC6D4B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ru-RU"/>
        </w:rPr>
        <w:t>2018 года</w:t>
      </w:r>
      <w:r w:rsidR="007C6B7B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ru-RU"/>
        </w:rPr>
        <w:t>.</w:t>
      </w:r>
    </w:p>
    <w:p w:rsidR="00DC6D4B" w:rsidRPr="00DC6D4B" w:rsidRDefault="00DC6D4B" w:rsidP="00DC6D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727E" w:rsidRPr="00EE7FDD" w:rsidRDefault="005710BB" w:rsidP="00CE4E7E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EE7FDD">
        <w:rPr>
          <w:rFonts w:ascii="Times New Roman" w:hAnsi="Times New Roman" w:cs="Times New Roman"/>
          <w:sz w:val="24"/>
          <w:szCs w:val="28"/>
        </w:rPr>
        <w:t xml:space="preserve">Сопоставление списка школ с низкими образовательными результатами за </w:t>
      </w:r>
      <w:r w:rsidR="00C560F3">
        <w:rPr>
          <w:rFonts w:ascii="Times New Roman" w:hAnsi="Times New Roman" w:cs="Times New Roman"/>
          <w:sz w:val="24"/>
          <w:szCs w:val="28"/>
        </w:rPr>
        <w:t>несколько лет</w:t>
      </w:r>
      <w:r w:rsidRPr="00EE7FDD">
        <w:rPr>
          <w:rFonts w:ascii="Times New Roman" w:hAnsi="Times New Roman" w:cs="Times New Roman"/>
          <w:sz w:val="24"/>
          <w:szCs w:val="28"/>
        </w:rPr>
        <w:t xml:space="preserve"> показало следующее:</w:t>
      </w:r>
    </w:p>
    <w:p w:rsidR="005710BB" w:rsidRDefault="005710BB" w:rsidP="005710BB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2018-2019 уч. г. </w:t>
      </w:r>
      <w:r w:rsidR="00EE7FDD">
        <w:rPr>
          <w:rFonts w:ascii="Times New Roman" w:hAnsi="Times New Roman" w:cs="Times New Roman"/>
          <w:sz w:val="24"/>
          <w:szCs w:val="28"/>
        </w:rPr>
        <w:t>83</w:t>
      </w:r>
      <w:r>
        <w:rPr>
          <w:rFonts w:ascii="Times New Roman" w:hAnsi="Times New Roman" w:cs="Times New Roman"/>
          <w:sz w:val="24"/>
          <w:szCs w:val="28"/>
        </w:rPr>
        <w:t xml:space="preserve"> ОО попали в перечень по результатам </w:t>
      </w:r>
      <w:r w:rsidRPr="00410FA6">
        <w:rPr>
          <w:rFonts w:ascii="Times New Roman" w:hAnsi="Times New Roman" w:cs="Times New Roman"/>
          <w:sz w:val="24"/>
          <w:szCs w:val="28"/>
          <w:u w:val="single"/>
        </w:rPr>
        <w:t>внутреннего оценивания</w:t>
      </w:r>
      <w:r>
        <w:rPr>
          <w:rFonts w:ascii="Times New Roman" w:hAnsi="Times New Roman" w:cs="Times New Roman"/>
          <w:sz w:val="24"/>
          <w:szCs w:val="28"/>
        </w:rPr>
        <w:t xml:space="preserve">, из них по итогам 2019-2020 </w:t>
      </w:r>
      <w:proofErr w:type="spellStart"/>
      <w:r>
        <w:rPr>
          <w:rFonts w:ascii="Times New Roman" w:hAnsi="Times New Roman" w:cs="Times New Roman"/>
          <w:sz w:val="24"/>
          <w:szCs w:val="28"/>
        </w:rPr>
        <w:t>уч.г</w:t>
      </w:r>
      <w:proofErr w:type="spellEnd"/>
      <w:r>
        <w:rPr>
          <w:rFonts w:ascii="Times New Roman" w:hAnsi="Times New Roman" w:cs="Times New Roman"/>
          <w:sz w:val="24"/>
          <w:szCs w:val="28"/>
        </w:rPr>
        <w:t>. повторно в данной категории оказались 2</w:t>
      </w:r>
      <w:r w:rsidR="001C560E">
        <w:rPr>
          <w:rFonts w:ascii="Times New Roman" w:hAnsi="Times New Roman" w:cs="Times New Roman"/>
          <w:sz w:val="24"/>
          <w:szCs w:val="28"/>
        </w:rPr>
        <w:t>6</w:t>
      </w:r>
      <w:r>
        <w:rPr>
          <w:rFonts w:ascii="Times New Roman" w:hAnsi="Times New Roman" w:cs="Times New Roman"/>
          <w:sz w:val="24"/>
          <w:szCs w:val="28"/>
        </w:rPr>
        <w:t xml:space="preserve"> ОО;</w:t>
      </w:r>
    </w:p>
    <w:p w:rsidR="005710BB" w:rsidRDefault="005710BB" w:rsidP="005710BB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 протяжении 3</w:t>
      </w:r>
      <w:r w:rsidR="00C560F3">
        <w:rPr>
          <w:rFonts w:ascii="Times New Roman" w:hAnsi="Times New Roman" w:cs="Times New Roman"/>
          <w:sz w:val="24"/>
          <w:szCs w:val="28"/>
        </w:rPr>
        <w:t>-х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8B0655">
        <w:rPr>
          <w:rFonts w:ascii="Times New Roman" w:hAnsi="Times New Roman" w:cs="Times New Roman"/>
          <w:sz w:val="24"/>
          <w:szCs w:val="28"/>
        </w:rPr>
        <w:t xml:space="preserve">учебных </w:t>
      </w:r>
      <w:r>
        <w:rPr>
          <w:rFonts w:ascii="Times New Roman" w:hAnsi="Times New Roman" w:cs="Times New Roman"/>
          <w:sz w:val="24"/>
          <w:szCs w:val="28"/>
        </w:rPr>
        <w:t xml:space="preserve">лет </w:t>
      </w:r>
      <w:r w:rsidR="00910941">
        <w:rPr>
          <w:rFonts w:ascii="Times New Roman" w:hAnsi="Times New Roman" w:cs="Times New Roman"/>
          <w:sz w:val="24"/>
          <w:szCs w:val="28"/>
        </w:rPr>
        <w:t>(20</w:t>
      </w:r>
      <w:r w:rsidR="00DB0189">
        <w:rPr>
          <w:rFonts w:ascii="Times New Roman" w:hAnsi="Times New Roman" w:cs="Times New Roman"/>
          <w:sz w:val="24"/>
          <w:szCs w:val="28"/>
        </w:rPr>
        <w:t>17-2018, 2018-2019, 2019-2020</w:t>
      </w:r>
      <w:r w:rsidR="00910941">
        <w:rPr>
          <w:rFonts w:ascii="Times New Roman" w:hAnsi="Times New Roman" w:cs="Times New Roman"/>
          <w:sz w:val="24"/>
          <w:szCs w:val="28"/>
        </w:rPr>
        <w:t>) в перечень</w:t>
      </w:r>
      <w:r>
        <w:rPr>
          <w:rFonts w:ascii="Times New Roman" w:hAnsi="Times New Roman" w:cs="Times New Roman"/>
          <w:sz w:val="24"/>
          <w:szCs w:val="28"/>
        </w:rPr>
        <w:t xml:space="preserve"> школ с низкими образовательными результатами </w:t>
      </w:r>
      <w:r w:rsidR="00910941">
        <w:rPr>
          <w:rFonts w:ascii="Times New Roman" w:hAnsi="Times New Roman" w:cs="Times New Roman"/>
          <w:sz w:val="24"/>
          <w:szCs w:val="28"/>
        </w:rPr>
        <w:t>попадают</w:t>
      </w:r>
      <w:r w:rsidR="001660BA">
        <w:rPr>
          <w:rFonts w:ascii="Times New Roman" w:hAnsi="Times New Roman" w:cs="Times New Roman"/>
          <w:sz w:val="24"/>
          <w:szCs w:val="28"/>
        </w:rPr>
        <w:t xml:space="preserve"> 11 ОО, а именно:</w:t>
      </w:r>
    </w:p>
    <w:p w:rsidR="001660BA" w:rsidRDefault="001660BA" w:rsidP="001660BA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МБОУ «Школа №17 </w:t>
      </w:r>
      <w:proofErr w:type="spellStart"/>
      <w:r>
        <w:rPr>
          <w:rFonts w:ascii="Times New Roman" w:hAnsi="Times New Roman" w:cs="Times New Roman"/>
          <w:sz w:val="24"/>
          <w:szCs w:val="28"/>
        </w:rPr>
        <w:t>им.В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8"/>
        </w:rPr>
        <w:t>Белик</w:t>
      </w:r>
      <w:proofErr w:type="spellEnd"/>
      <w:r>
        <w:rPr>
          <w:rFonts w:ascii="Times New Roman" w:hAnsi="Times New Roman" w:cs="Times New Roman"/>
          <w:sz w:val="24"/>
          <w:szCs w:val="28"/>
        </w:rPr>
        <w:t>» город</w:t>
      </w:r>
      <w:r w:rsidR="008B0655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 xml:space="preserve"> Керч</w:t>
      </w:r>
      <w:r w:rsidR="008B0655">
        <w:rPr>
          <w:rFonts w:ascii="Times New Roman" w:hAnsi="Times New Roman" w:cs="Times New Roman"/>
          <w:sz w:val="24"/>
          <w:szCs w:val="28"/>
        </w:rPr>
        <w:t>и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1660BA" w:rsidRDefault="001660BA" w:rsidP="001660BA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МБОУ «Школа №22 им. Героев </w:t>
      </w:r>
      <w:proofErr w:type="spellStart"/>
      <w:r>
        <w:rPr>
          <w:rFonts w:ascii="Times New Roman" w:hAnsi="Times New Roman" w:cs="Times New Roman"/>
          <w:sz w:val="24"/>
          <w:szCs w:val="28"/>
        </w:rPr>
        <w:t>Аджимушкайских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каменоломен» город</w:t>
      </w:r>
      <w:r w:rsidR="008B0655">
        <w:rPr>
          <w:rFonts w:ascii="Times New Roman" w:hAnsi="Times New Roman" w:cs="Times New Roman"/>
          <w:sz w:val="24"/>
          <w:szCs w:val="28"/>
        </w:rPr>
        <w:t>а Керчи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1660BA" w:rsidRDefault="001660BA" w:rsidP="001660BA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8"/>
        </w:rPr>
        <w:t>Миролюбовская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школа» Красногвардейск</w:t>
      </w:r>
      <w:r w:rsidR="008B0655">
        <w:rPr>
          <w:rFonts w:ascii="Times New Roman" w:hAnsi="Times New Roman" w:cs="Times New Roman"/>
          <w:sz w:val="24"/>
          <w:szCs w:val="28"/>
        </w:rPr>
        <w:t>ого</w:t>
      </w:r>
      <w:r>
        <w:rPr>
          <w:rFonts w:ascii="Times New Roman" w:hAnsi="Times New Roman" w:cs="Times New Roman"/>
          <w:sz w:val="24"/>
          <w:szCs w:val="28"/>
        </w:rPr>
        <w:t xml:space="preserve"> район</w:t>
      </w:r>
      <w:r w:rsidR="008B0655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1660BA" w:rsidRDefault="001660BA" w:rsidP="001660BA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8"/>
        </w:rPr>
        <w:t>Останинская</w:t>
      </w:r>
      <w:proofErr w:type="spellEnd"/>
      <w:r w:rsidR="008B0655">
        <w:rPr>
          <w:rFonts w:ascii="Times New Roman" w:hAnsi="Times New Roman" w:cs="Times New Roman"/>
          <w:sz w:val="24"/>
          <w:szCs w:val="28"/>
        </w:rPr>
        <w:t xml:space="preserve"> СОШ» Ленинского </w:t>
      </w:r>
      <w:r>
        <w:rPr>
          <w:rFonts w:ascii="Times New Roman" w:hAnsi="Times New Roman" w:cs="Times New Roman"/>
          <w:sz w:val="24"/>
          <w:szCs w:val="28"/>
        </w:rPr>
        <w:t>район</w:t>
      </w:r>
      <w:r w:rsidR="008B0655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1660BA" w:rsidRDefault="001660BA" w:rsidP="001660BA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МБОУ «</w:t>
      </w:r>
      <w:proofErr w:type="spellStart"/>
      <w:r>
        <w:rPr>
          <w:rFonts w:ascii="Times New Roman" w:hAnsi="Times New Roman" w:cs="Times New Roman"/>
          <w:sz w:val="24"/>
          <w:szCs w:val="28"/>
        </w:rPr>
        <w:t>Семисотская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СОШ» Ленинск</w:t>
      </w:r>
      <w:r w:rsidR="008B0655">
        <w:rPr>
          <w:rFonts w:ascii="Times New Roman" w:hAnsi="Times New Roman" w:cs="Times New Roman"/>
          <w:sz w:val="24"/>
          <w:szCs w:val="28"/>
        </w:rPr>
        <w:t>ого</w:t>
      </w:r>
      <w:r>
        <w:rPr>
          <w:rFonts w:ascii="Times New Roman" w:hAnsi="Times New Roman" w:cs="Times New Roman"/>
          <w:sz w:val="24"/>
          <w:szCs w:val="28"/>
        </w:rPr>
        <w:t xml:space="preserve"> район</w:t>
      </w:r>
      <w:r w:rsidR="008B0655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1660BA" w:rsidRDefault="001660BA" w:rsidP="001660BA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</w:t>
      </w:r>
      <w:r w:rsidR="008D292F">
        <w:rPr>
          <w:rFonts w:ascii="Times New Roman" w:hAnsi="Times New Roman" w:cs="Times New Roman"/>
          <w:sz w:val="24"/>
          <w:szCs w:val="28"/>
        </w:rPr>
        <w:t>БОУ «</w:t>
      </w:r>
      <w:proofErr w:type="spellStart"/>
      <w:r w:rsidR="008D292F">
        <w:rPr>
          <w:rFonts w:ascii="Times New Roman" w:hAnsi="Times New Roman" w:cs="Times New Roman"/>
          <w:sz w:val="24"/>
          <w:szCs w:val="28"/>
        </w:rPr>
        <w:t>Челядиновская</w:t>
      </w:r>
      <w:proofErr w:type="spellEnd"/>
      <w:r w:rsidR="008D292F">
        <w:rPr>
          <w:rFonts w:ascii="Times New Roman" w:hAnsi="Times New Roman" w:cs="Times New Roman"/>
          <w:sz w:val="24"/>
          <w:szCs w:val="28"/>
        </w:rPr>
        <w:t xml:space="preserve"> ООШ» Ленинского</w:t>
      </w:r>
      <w:r>
        <w:rPr>
          <w:rFonts w:ascii="Times New Roman" w:hAnsi="Times New Roman" w:cs="Times New Roman"/>
          <w:sz w:val="24"/>
          <w:szCs w:val="28"/>
        </w:rPr>
        <w:t xml:space="preserve"> район</w:t>
      </w:r>
      <w:r w:rsidR="008D292F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1660BA" w:rsidRDefault="001660BA" w:rsidP="001660BA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8"/>
        </w:rPr>
        <w:t>Марфовская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СОШ» Ленинск</w:t>
      </w:r>
      <w:r w:rsidR="008D292F">
        <w:rPr>
          <w:rFonts w:ascii="Times New Roman" w:hAnsi="Times New Roman" w:cs="Times New Roman"/>
          <w:sz w:val="24"/>
          <w:szCs w:val="28"/>
        </w:rPr>
        <w:t>ого</w:t>
      </w:r>
      <w:r>
        <w:rPr>
          <w:rFonts w:ascii="Times New Roman" w:hAnsi="Times New Roman" w:cs="Times New Roman"/>
          <w:sz w:val="24"/>
          <w:szCs w:val="28"/>
        </w:rPr>
        <w:t xml:space="preserve"> район</w:t>
      </w:r>
      <w:r w:rsidR="008D292F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1660BA" w:rsidRDefault="00910941" w:rsidP="001660BA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МБОУ «Чкаловская СОШ» Нижнегорск</w:t>
      </w:r>
      <w:r w:rsidR="008D292F">
        <w:rPr>
          <w:rFonts w:ascii="Times New Roman" w:hAnsi="Times New Roman" w:cs="Times New Roman"/>
          <w:sz w:val="24"/>
          <w:szCs w:val="28"/>
        </w:rPr>
        <w:t>ого</w:t>
      </w:r>
      <w:r>
        <w:rPr>
          <w:rFonts w:ascii="Times New Roman" w:hAnsi="Times New Roman" w:cs="Times New Roman"/>
          <w:sz w:val="24"/>
          <w:szCs w:val="28"/>
        </w:rPr>
        <w:t xml:space="preserve"> район</w:t>
      </w:r>
      <w:r w:rsidR="008D292F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910941" w:rsidRDefault="00910941" w:rsidP="001660BA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МБОУ </w:t>
      </w:r>
      <w:r w:rsidR="008D292F">
        <w:rPr>
          <w:rFonts w:ascii="Times New Roman" w:hAnsi="Times New Roman" w:cs="Times New Roman"/>
          <w:sz w:val="24"/>
          <w:szCs w:val="28"/>
        </w:rPr>
        <w:t>«</w:t>
      </w:r>
      <w:proofErr w:type="spellStart"/>
      <w:r>
        <w:rPr>
          <w:rFonts w:ascii="Times New Roman" w:hAnsi="Times New Roman" w:cs="Times New Roman"/>
          <w:sz w:val="24"/>
          <w:szCs w:val="28"/>
        </w:rPr>
        <w:t>Абрикосовская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школа</w:t>
      </w:r>
      <w:r w:rsidR="008D292F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Первомайск</w:t>
      </w:r>
      <w:r w:rsidR="008D292F">
        <w:rPr>
          <w:rFonts w:ascii="Times New Roman" w:hAnsi="Times New Roman" w:cs="Times New Roman"/>
          <w:sz w:val="24"/>
          <w:szCs w:val="28"/>
        </w:rPr>
        <w:t>ого</w:t>
      </w:r>
      <w:r>
        <w:rPr>
          <w:rFonts w:ascii="Times New Roman" w:hAnsi="Times New Roman" w:cs="Times New Roman"/>
          <w:sz w:val="24"/>
          <w:szCs w:val="28"/>
        </w:rPr>
        <w:t xml:space="preserve"> район</w:t>
      </w:r>
      <w:r w:rsidR="008D292F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910941" w:rsidRDefault="00910941" w:rsidP="001660BA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8"/>
        </w:rPr>
        <w:t>Новоселовская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школа» </w:t>
      </w:r>
      <w:proofErr w:type="spellStart"/>
      <w:r>
        <w:rPr>
          <w:rFonts w:ascii="Times New Roman" w:hAnsi="Times New Roman" w:cs="Times New Roman"/>
          <w:sz w:val="24"/>
          <w:szCs w:val="28"/>
        </w:rPr>
        <w:t>Раздольненск</w:t>
      </w:r>
      <w:r w:rsidR="008D292F">
        <w:rPr>
          <w:rFonts w:ascii="Times New Roman" w:hAnsi="Times New Roman" w:cs="Times New Roman"/>
          <w:sz w:val="24"/>
          <w:szCs w:val="28"/>
        </w:rPr>
        <w:t>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</w:t>
      </w:r>
      <w:r w:rsidR="008D292F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910941" w:rsidRDefault="00910941" w:rsidP="001660BA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МБОУ «Украинская школа» Симферопольск</w:t>
      </w:r>
      <w:r w:rsidR="008D292F">
        <w:rPr>
          <w:rFonts w:ascii="Times New Roman" w:hAnsi="Times New Roman" w:cs="Times New Roman"/>
          <w:sz w:val="24"/>
          <w:szCs w:val="28"/>
        </w:rPr>
        <w:t>ого</w:t>
      </w:r>
      <w:r>
        <w:rPr>
          <w:rFonts w:ascii="Times New Roman" w:hAnsi="Times New Roman" w:cs="Times New Roman"/>
          <w:sz w:val="24"/>
          <w:szCs w:val="28"/>
        </w:rPr>
        <w:t xml:space="preserve"> район</w:t>
      </w:r>
      <w:r w:rsidR="008D292F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233867" w:rsidRDefault="00233867" w:rsidP="00233867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301D9">
        <w:rPr>
          <w:rFonts w:ascii="Times New Roman" w:hAnsi="Times New Roman" w:cs="Times New Roman"/>
          <w:sz w:val="24"/>
          <w:szCs w:val="28"/>
        </w:rPr>
        <w:t>Доля ОО целевой группы от общего числа муниципальных ОО (без учета коррекционных школ) представле</w:t>
      </w:r>
      <w:r w:rsidRPr="008F28C0">
        <w:rPr>
          <w:rFonts w:ascii="Times New Roman" w:hAnsi="Times New Roman" w:cs="Times New Roman"/>
          <w:sz w:val="24"/>
          <w:szCs w:val="28"/>
        </w:rPr>
        <w:t>н</w:t>
      </w:r>
      <w:r w:rsidR="009C678C" w:rsidRPr="008F28C0">
        <w:rPr>
          <w:rFonts w:ascii="Times New Roman" w:hAnsi="Times New Roman" w:cs="Times New Roman"/>
          <w:sz w:val="24"/>
          <w:szCs w:val="28"/>
        </w:rPr>
        <w:t>а</w:t>
      </w:r>
      <w:r w:rsidRPr="005301D9">
        <w:rPr>
          <w:rFonts w:ascii="Times New Roman" w:hAnsi="Times New Roman" w:cs="Times New Roman"/>
          <w:sz w:val="24"/>
          <w:szCs w:val="28"/>
        </w:rPr>
        <w:t xml:space="preserve"> в </w:t>
      </w:r>
      <w:r w:rsidRPr="00410FA6">
        <w:rPr>
          <w:rFonts w:ascii="Times New Roman" w:hAnsi="Times New Roman" w:cs="Times New Roman"/>
          <w:b/>
          <w:i/>
          <w:sz w:val="24"/>
          <w:szCs w:val="28"/>
        </w:rPr>
        <w:t>т</w:t>
      </w:r>
      <w:r w:rsidR="005301D9" w:rsidRPr="00410FA6">
        <w:rPr>
          <w:rFonts w:ascii="Times New Roman" w:hAnsi="Times New Roman" w:cs="Times New Roman"/>
          <w:b/>
          <w:i/>
          <w:sz w:val="24"/>
          <w:szCs w:val="28"/>
        </w:rPr>
        <w:t>аблице</w:t>
      </w:r>
      <w:r w:rsidR="00BF10E3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9C678C">
        <w:rPr>
          <w:rFonts w:ascii="Times New Roman" w:hAnsi="Times New Roman" w:cs="Times New Roman"/>
          <w:b/>
          <w:i/>
          <w:sz w:val="24"/>
          <w:szCs w:val="28"/>
        </w:rPr>
        <w:t>2</w:t>
      </w:r>
      <w:r w:rsidRPr="005301D9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AA2D9E" w:rsidRDefault="00AA2D9E" w:rsidP="00BF10E3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4"/>
          <w:szCs w:val="28"/>
        </w:rPr>
      </w:pPr>
    </w:p>
    <w:p w:rsidR="00436798" w:rsidRPr="00BF10E3" w:rsidRDefault="009C678C" w:rsidP="00BF10E3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Таблица </w:t>
      </w:r>
      <w:r w:rsidRPr="008F28C0">
        <w:rPr>
          <w:rFonts w:ascii="Times New Roman" w:hAnsi="Times New Roman" w:cs="Times New Roman"/>
          <w:b/>
          <w:i/>
          <w:sz w:val="24"/>
          <w:szCs w:val="28"/>
        </w:rPr>
        <w:t>2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127"/>
        <w:gridCol w:w="1417"/>
        <w:gridCol w:w="1418"/>
        <w:gridCol w:w="1417"/>
        <w:gridCol w:w="1560"/>
        <w:gridCol w:w="1417"/>
      </w:tblGrid>
      <w:tr w:rsidR="00C560F3" w:rsidRPr="00046338" w:rsidTr="00C560F3">
        <w:trPr>
          <w:trHeight w:val="1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ОО </w:t>
            </w:r>
          </w:p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АТЕ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ОО целевой группы </w:t>
            </w:r>
            <w:r w:rsidRPr="00235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2020</w:t>
            </w: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по </w:t>
            </w:r>
            <w:r w:rsidRPr="009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под</w:t>
            </w:r>
            <w:r w:rsidRPr="00235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разделу 2.1.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общего кол-ва ОО в АТЕ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4367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 2020</w:t>
            </w: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ОО целевой группы </w:t>
            </w:r>
            <w:r w:rsidRPr="00235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2019</w:t>
            </w: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по</w:t>
            </w:r>
            <w:r w:rsidRPr="00235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под</w:t>
            </w:r>
            <w:r w:rsidRPr="00235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разделу 2.1.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общего кол-ва ОО в АТЕ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4367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 2019</w:t>
            </w: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C560F3" w:rsidRPr="00046338" w:rsidTr="00C560F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Алушта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0,167</w:t>
            </w:r>
          </w:p>
        </w:tc>
      </w:tr>
      <w:tr w:rsidR="00C560F3" w:rsidRPr="00046338" w:rsidTr="00C560F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Армянск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60F3" w:rsidRPr="00046338" w:rsidTr="00C560F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Бахчисарайский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0,259</w:t>
            </w:r>
          </w:p>
        </w:tc>
      </w:tr>
      <w:tr w:rsidR="00C560F3" w:rsidRPr="00046338" w:rsidTr="00C560F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Белогорский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0,185</w:t>
            </w:r>
          </w:p>
        </w:tc>
      </w:tr>
      <w:tr w:rsidR="00C560F3" w:rsidRPr="00046338" w:rsidTr="00C560F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Джанкой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60F3" w:rsidRPr="00046338" w:rsidTr="00C560F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Джанкойский</w:t>
            </w:r>
            <w:proofErr w:type="spellEnd"/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0,229</w:t>
            </w:r>
          </w:p>
        </w:tc>
      </w:tr>
      <w:tr w:rsidR="00C560F3" w:rsidRPr="00046338" w:rsidTr="00C560F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</w:tr>
      <w:tr w:rsidR="00C560F3" w:rsidRPr="00046338" w:rsidTr="00C560F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Керчь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0,143</w:t>
            </w:r>
          </w:p>
        </w:tc>
      </w:tr>
      <w:tr w:rsidR="00C560F3" w:rsidRPr="00046338" w:rsidTr="00C560F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0,118</w:t>
            </w:r>
          </w:p>
        </w:tc>
      </w:tr>
      <w:tr w:rsidR="00C560F3" w:rsidRPr="00046338" w:rsidTr="00C560F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Красногвардейский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0,133</w:t>
            </w:r>
          </w:p>
        </w:tc>
      </w:tr>
      <w:tr w:rsidR="00C560F3" w:rsidRPr="00046338" w:rsidTr="00C560F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Красноперекопск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60F3" w:rsidRPr="00046338" w:rsidTr="00C560F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Красноперекопский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0,154</w:t>
            </w:r>
          </w:p>
        </w:tc>
      </w:tr>
      <w:tr w:rsidR="00C560F3" w:rsidRPr="00046338" w:rsidTr="00C560F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0,517</w:t>
            </w:r>
          </w:p>
        </w:tc>
      </w:tr>
      <w:tr w:rsidR="00C560F3" w:rsidRPr="00046338" w:rsidTr="00C560F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Нижнегорский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0,318</w:t>
            </w:r>
          </w:p>
        </w:tc>
      </w:tr>
      <w:tr w:rsidR="00C560F3" w:rsidRPr="00046338" w:rsidTr="00C560F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0,333</w:t>
            </w:r>
          </w:p>
        </w:tc>
      </w:tr>
      <w:tr w:rsidR="00C560F3" w:rsidRPr="00046338" w:rsidTr="00C560F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Раздольненский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0,111</w:t>
            </w:r>
          </w:p>
        </w:tc>
      </w:tr>
      <w:tr w:rsidR="00C560F3" w:rsidRPr="00046338" w:rsidTr="00C560F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60F3" w:rsidRPr="00046338" w:rsidTr="00C560F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Сакский</w:t>
            </w:r>
            <w:proofErr w:type="spellEnd"/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60F3" w:rsidRPr="00046338" w:rsidTr="00C560F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0,133</w:t>
            </w:r>
          </w:p>
        </w:tc>
      </w:tr>
      <w:tr w:rsidR="00C560F3" w:rsidRPr="00046338" w:rsidTr="00C560F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0,171</w:t>
            </w:r>
          </w:p>
        </w:tc>
      </w:tr>
      <w:tr w:rsidR="00C560F3" w:rsidRPr="00046338" w:rsidTr="00C560F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60F3" w:rsidRPr="00046338" w:rsidTr="00C560F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60F3" w:rsidRPr="00046338" w:rsidTr="00C560F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Феодосия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0,091</w:t>
            </w:r>
          </w:p>
        </w:tc>
      </w:tr>
      <w:tr w:rsidR="00C560F3" w:rsidRPr="00046338" w:rsidTr="00C560F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Черноморский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0,071</w:t>
            </w:r>
          </w:p>
        </w:tc>
      </w:tr>
      <w:tr w:rsidR="00C560F3" w:rsidRPr="00046338" w:rsidTr="00C560F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Ялта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0,120</w:t>
            </w:r>
          </w:p>
        </w:tc>
      </w:tr>
      <w:tr w:rsidR="00C560F3" w:rsidRPr="00046338" w:rsidTr="00C560F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Республике Крым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60F3" w:rsidRPr="0023572A" w:rsidRDefault="00C560F3" w:rsidP="005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0,161</w:t>
            </w:r>
          </w:p>
        </w:tc>
      </w:tr>
    </w:tbl>
    <w:p w:rsidR="00AA2D9E" w:rsidRDefault="00AA2D9E" w:rsidP="005301D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C560F3" w:rsidRDefault="00C560F3" w:rsidP="005301D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Отсутствуют в перечне школ с низкими образовательными результатами в 2020 году ОО</w:t>
      </w:r>
      <w:r w:rsidR="005301D9" w:rsidRPr="005301D9">
        <w:rPr>
          <w:rFonts w:ascii="Times New Roman" w:hAnsi="Times New Roman" w:cs="Times New Roman"/>
          <w:sz w:val="24"/>
          <w:szCs w:val="28"/>
        </w:rPr>
        <w:t xml:space="preserve"> </w:t>
      </w:r>
      <w:r w:rsidR="00410FA6">
        <w:rPr>
          <w:rFonts w:ascii="Times New Roman" w:hAnsi="Times New Roman" w:cs="Times New Roman"/>
          <w:sz w:val="24"/>
          <w:szCs w:val="28"/>
        </w:rPr>
        <w:t>9</w:t>
      </w:r>
      <w:r w:rsidR="005301D9">
        <w:rPr>
          <w:rFonts w:ascii="Times New Roman" w:hAnsi="Times New Roman" w:cs="Times New Roman"/>
          <w:sz w:val="24"/>
          <w:szCs w:val="28"/>
        </w:rPr>
        <w:t xml:space="preserve"> АТЕ</w:t>
      </w:r>
      <w:r>
        <w:rPr>
          <w:rFonts w:ascii="Times New Roman" w:hAnsi="Times New Roman" w:cs="Times New Roman"/>
          <w:sz w:val="24"/>
          <w:szCs w:val="28"/>
        </w:rPr>
        <w:t>: городских округов</w:t>
      </w:r>
      <w:r w:rsidR="005301D9">
        <w:rPr>
          <w:rFonts w:ascii="Times New Roman" w:hAnsi="Times New Roman" w:cs="Times New Roman"/>
          <w:sz w:val="24"/>
          <w:szCs w:val="28"/>
        </w:rPr>
        <w:t xml:space="preserve"> Армянск, Джанкой, Евпатория, Красноперекопск, Саки</w:t>
      </w:r>
      <w:r>
        <w:rPr>
          <w:rFonts w:ascii="Times New Roman" w:hAnsi="Times New Roman" w:cs="Times New Roman"/>
          <w:sz w:val="24"/>
          <w:szCs w:val="28"/>
        </w:rPr>
        <w:t>, Симферополь, Судак, Феодосия,</w:t>
      </w:r>
      <w:r w:rsidR="00FD526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Сакского</w:t>
      </w:r>
      <w:proofErr w:type="spellEnd"/>
      <w:r w:rsidR="005301D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муниципального района</w:t>
      </w:r>
      <w:r w:rsidR="005301D9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5301D9" w:rsidRPr="0081727E" w:rsidRDefault="00EE7FDD" w:rsidP="005301D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Н</w:t>
      </w:r>
      <w:r w:rsidR="005301D9">
        <w:rPr>
          <w:rFonts w:ascii="Times New Roman" w:hAnsi="Times New Roman" w:cs="Times New Roman"/>
          <w:sz w:val="24"/>
          <w:szCs w:val="28"/>
        </w:rPr>
        <w:t>а протяжении 2</w:t>
      </w:r>
      <w:r w:rsidR="00410FA6">
        <w:rPr>
          <w:rFonts w:ascii="Times New Roman" w:hAnsi="Times New Roman" w:cs="Times New Roman"/>
          <w:sz w:val="24"/>
          <w:szCs w:val="28"/>
        </w:rPr>
        <w:t>-х</w:t>
      </w:r>
      <w:r w:rsidR="005301D9">
        <w:rPr>
          <w:rFonts w:ascii="Times New Roman" w:hAnsi="Times New Roman" w:cs="Times New Roman"/>
          <w:sz w:val="24"/>
          <w:szCs w:val="28"/>
        </w:rPr>
        <w:t xml:space="preserve"> лет не попадают в список</w:t>
      </w:r>
      <w:r w:rsidR="008A0CBF">
        <w:rPr>
          <w:rFonts w:ascii="Times New Roman" w:hAnsi="Times New Roman" w:cs="Times New Roman"/>
          <w:sz w:val="24"/>
          <w:szCs w:val="28"/>
        </w:rPr>
        <w:t xml:space="preserve"> школ целевой группы</w:t>
      </w:r>
      <w:r w:rsidR="005301D9">
        <w:rPr>
          <w:rFonts w:ascii="Times New Roman" w:hAnsi="Times New Roman" w:cs="Times New Roman"/>
          <w:sz w:val="24"/>
          <w:szCs w:val="28"/>
        </w:rPr>
        <w:t xml:space="preserve"> </w:t>
      </w:r>
      <w:r w:rsidR="00410FA6">
        <w:rPr>
          <w:rFonts w:ascii="Times New Roman" w:hAnsi="Times New Roman" w:cs="Times New Roman"/>
          <w:sz w:val="24"/>
          <w:szCs w:val="28"/>
        </w:rPr>
        <w:t>ОО</w:t>
      </w:r>
      <w:r w:rsidR="005301D9">
        <w:rPr>
          <w:rFonts w:ascii="Times New Roman" w:hAnsi="Times New Roman" w:cs="Times New Roman"/>
          <w:sz w:val="24"/>
          <w:szCs w:val="28"/>
        </w:rPr>
        <w:t xml:space="preserve"> </w:t>
      </w:r>
      <w:r w:rsidR="00D42ABA">
        <w:rPr>
          <w:rFonts w:ascii="Times New Roman" w:hAnsi="Times New Roman" w:cs="Times New Roman"/>
          <w:sz w:val="24"/>
          <w:szCs w:val="28"/>
        </w:rPr>
        <w:t>городских округов Армянск</w:t>
      </w:r>
      <w:r w:rsidR="005301D9">
        <w:rPr>
          <w:rFonts w:ascii="Times New Roman" w:hAnsi="Times New Roman" w:cs="Times New Roman"/>
          <w:sz w:val="24"/>
          <w:szCs w:val="28"/>
        </w:rPr>
        <w:t>,</w:t>
      </w:r>
      <w:r w:rsidR="00D42ABA">
        <w:rPr>
          <w:rFonts w:ascii="Times New Roman" w:hAnsi="Times New Roman" w:cs="Times New Roman"/>
          <w:sz w:val="24"/>
          <w:szCs w:val="28"/>
        </w:rPr>
        <w:t xml:space="preserve"> Джанкой</w:t>
      </w:r>
      <w:r w:rsidR="00A211E0">
        <w:rPr>
          <w:rFonts w:ascii="Times New Roman" w:hAnsi="Times New Roman" w:cs="Times New Roman"/>
          <w:sz w:val="24"/>
          <w:szCs w:val="28"/>
        </w:rPr>
        <w:t>, Краснопер</w:t>
      </w:r>
      <w:r w:rsidR="00D42ABA">
        <w:rPr>
          <w:rFonts w:ascii="Times New Roman" w:hAnsi="Times New Roman" w:cs="Times New Roman"/>
          <w:sz w:val="24"/>
          <w:szCs w:val="28"/>
        </w:rPr>
        <w:t>екопск</w:t>
      </w:r>
      <w:r w:rsidR="00A211E0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A211E0">
        <w:rPr>
          <w:rFonts w:ascii="Times New Roman" w:hAnsi="Times New Roman" w:cs="Times New Roman"/>
          <w:sz w:val="24"/>
          <w:szCs w:val="28"/>
        </w:rPr>
        <w:t>Сак</w:t>
      </w:r>
      <w:r w:rsidR="00D42ABA">
        <w:rPr>
          <w:rFonts w:ascii="Times New Roman" w:hAnsi="Times New Roman" w:cs="Times New Roman"/>
          <w:sz w:val="24"/>
          <w:szCs w:val="28"/>
        </w:rPr>
        <w:t>и</w:t>
      </w:r>
      <w:r w:rsidR="00A211E0">
        <w:rPr>
          <w:rFonts w:ascii="Times New Roman" w:hAnsi="Times New Roman" w:cs="Times New Roman"/>
          <w:sz w:val="24"/>
          <w:szCs w:val="28"/>
        </w:rPr>
        <w:t xml:space="preserve">, </w:t>
      </w:r>
      <w:r w:rsidR="00D42ABA">
        <w:rPr>
          <w:rFonts w:ascii="Times New Roman" w:hAnsi="Times New Roman" w:cs="Times New Roman"/>
          <w:sz w:val="24"/>
          <w:szCs w:val="28"/>
        </w:rPr>
        <w:t xml:space="preserve">Судак, </w:t>
      </w:r>
      <w:proofErr w:type="spellStart"/>
      <w:r w:rsidR="00A211E0">
        <w:rPr>
          <w:rFonts w:ascii="Times New Roman" w:hAnsi="Times New Roman" w:cs="Times New Roman"/>
          <w:sz w:val="24"/>
          <w:szCs w:val="28"/>
        </w:rPr>
        <w:t>Сакского</w:t>
      </w:r>
      <w:proofErr w:type="spellEnd"/>
      <w:r w:rsidR="00A211E0">
        <w:rPr>
          <w:rFonts w:ascii="Times New Roman" w:hAnsi="Times New Roman" w:cs="Times New Roman"/>
          <w:sz w:val="24"/>
          <w:szCs w:val="28"/>
        </w:rPr>
        <w:t xml:space="preserve"> </w:t>
      </w:r>
      <w:r w:rsidR="00D42ABA">
        <w:rPr>
          <w:rFonts w:ascii="Times New Roman" w:hAnsi="Times New Roman" w:cs="Times New Roman"/>
          <w:sz w:val="24"/>
          <w:szCs w:val="28"/>
        </w:rPr>
        <w:t xml:space="preserve">муниципального </w:t>
      </w:r>
      <w:r w:rsidR="00A211E0">
        <w:rPr>
          <w:rFonts w:ascii="Times New Roman" w:hAnsi="Times New Roman" w:cs="Times New Roman"/>
          <w:sz w:val="24"/>
          <w:szCs w:val="28"/>
        </w:rPr>
        <w:t>района.</w:t>
      </w:r>
    </w:p>
    <w:p w:rsidR="00233867" w:rsidRDefault="00A211E0" w:rsidP="00233867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EE7FDD">
        <w:rPr>
          <w:rFonts w:ascii="Times New Roman" w:hAnsi="Times New Roman" w:cs="Times New Roman"/>
          <w:sz w:val="24"/>
          <w:szCs w:val="28"/>
        </w:rPr>
        <w:t>Наибольшая доля</w:t>
      </w:r>
      <w:r w:rsidR="00233867" w:rsidRPr="00EE7FDD">
        <w:rPr>
          <w:rFonts w:ascii="Times New Roman" w:hAnsi="Times New Roman" w:cs="Times New Roman"/>
          <w:sz w:val="24"/>
          <w:szCs w:val="28"/>
        </w:rPr>
        <w:t xml:space="preserve"> ОО с низкими образовательными результатами отмечен</w:t>
      </w:r>
      <w:r w:rsidRPr="00EE7FDD">
        <w:rPr>
          <w:rFonts w:ascii="Times New Roman" w:hAnsi="Times New Roman" w:cs="Times New Roman"/>
          <w:sz w:val="24"/>
          <w:szCs w:val="28"/>
        </w:rPr>
        <w:t>а</w:t>
      </w:r>
      <w:r w:rsidR="00233867" w:rsidRPr="00EE7FDD">
        <w:rPr>
          <w:rFonts w:ascii="Times New Roman" w:hAnsi="Times New Roman" w:cs="Times New Roman"/>
          <w:sz w:val="24"/>
          <w:szCs w:val="28"/>
        </w:rPr>
        <w:t xml:space="preserve"> в </w:t>
      </w:r>
      <w:r w:rsidRPr="00EE7FDD">
        <w:rPr>
          <w:rFonts w:ascii="Times New Roman" w:hAnsi="Times New Roman" w:cs="Times New Roman"/>
          <w:sz w:val="24"/>
          <w:szCs w:val="28"/>
        </w:rPr>
        <w:t>Киров</w:t>
      </w:r>
      <w:r w:rsidR="00AA2D9E">
        <w:rPr>
          <w:rFonts w:ascii="Times New Roman" w:hAnsi="Times New Roman" w:cs="Times New Roman"/>
          <w:sz w:val="24"/>
          <w:szCs w:val="28"/>
        </w:rPr>
        <w:t>ском (6 из 17</w:t>
      </w:r>
      <w:r w:rsidR="008D292F">
        <w:rPr>
          <w:rFonts w:ascii="Times New Roman" w:hAnsi="Times New Roman" w:cs="Times New Roman"/>
          <w:sz w:val="24"/>
          <w:szCs w:val="28"/>
        </w:rPr>
        <w:t xml:space="preserve">, что составляет </w:t>
      </w:r>
      <w:r w:rsidRPr="00EE7FDD">
        <w:rPr>
          <w:rFonts w:ascii="Times New Roman" w:hAnsi="Times New Roman" w:cs="Times New Roman"/>
          <w:sz w:val="24"/>
          <w:szCs w:val="28"/>
        </w:rPr>
        <w:t xml:space="preserve">35,3%), Ленинском (9 из </w:t>
      </w:r>
      <w:proofErr w:type="gramStart"/>
      <w:r w:rsidRPr="00EE7FDD">
        <w:rPr>
          <w:rFonts w:ascii="Times New Roman" w:hAnsi="Times New Roman" w:cs="Times New Roman"/>
          <w:sz w:val="24"/>
          <w:szCs w:val="28"/>
        </w:rPr>
        <w:t>29 ,</w:t>
      </w:r>
      <w:proofErr w:type="gramEnd"/>
      <w:r w:rsidRPr="00EE7FDD">
        <w:rPr>
          <w:rFonts w:ascii="Times New Roman" w:hAnsi="Times New Roman" w:cs="Times New Roman"/>
          <w:sz w:val="24"/>
          <w:szCs w:val="28"/>
        </w:rPr>
        <w:t xml:space="preserve"> 31%), Красногвардейском</w:t>
      </w:r>
      <w:r w:rsidR="00E66A60">
        <w:rPr>
          <w:rFonts w:ascii="Times New Roman" w:hAnsi="Times New Roman" w:cs="Times New Roman"/>
          <w:sz w:val="24"/>
          <w:szCs w:val="28"/>
        </w:rPr>
        <w:t xml:space="preserve"> </w:t>
      </w:r>
      <w:r w:rsidR="00E66A60" w:rsidRPr="00EE7FDD">
        <w:rPr>
          <w:rFonts w:ascii="Times New Roman" w:hAnsi="Times New Roman" w:cs="Times New Roman"/>
          <w:sz w:val="24"/>
          <w:szCs w:val="28"/>
        </w:rPr>
        <w:t>(9 из 30, 30%)</w:t>
      </w:r>
      <w:r w:rsidRPr="00EE7FDD">
        <w:rPr>
          <w:rFonts w:ascii="Times New Roman" w:hAnsi="Times New Roman" w:cs="Times New Roman"/>
          <w:sz w:val="24"/>
          <w:szCs w:val="28"/>
        </w:rPr>
        <w:t xml:space="preserve"> </w:t>
      </w:r>
      <w:r w:rsidR="00E66A60">
        <w:rPr>
          <w:rFonts w:ascii="Times New Roman" w:hAnsi="Times New Roman" w:cs="Times New Roman"/>
          <w:sz w:val="24"/>
          <w:szCs w:val="28"/>
        </w:rPr>
        <w:t>муниципальных</w:t>
      </w:r>
      <w:r w:rsidR="00EE7FDD" w:rsidRPr="00EE7FDD">
        <w:rPr>
          <w:rFonts w:ascii="Times New Roman" w:hAnsi="Times New Roman" w:cs="Times New Roman"/>
          <w:sz w:val="24"/>
          <w:szCs w:val="28"/>
        </w:rPr>
        <w:t xml:space="preserve"> </w:t>
      </w:r>
      <w:r w:rsidR="00E66A60">
        <w:rPr>
          <w:rFonts w:ascii="Times New Roman" w:hAnsi="Times New Roman" w:cs="Times New Roman"/>
          <w:sz w:val="24"/>
          <w:szCs w:val="28"/>
        </w:rPr>
        <w:t>районах</w:t>
      </w:r>
      <w:r w:rsidR="00233867" w:rsidRPr="00EE7FDD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EE7FDD" w:rsidRDefault="00EE7FDD" w:rsidP="00233867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Динамика изменения </w:t>
      </w:r>
      <w:r w:rsidR="00436798">
        <w:rPr>
          <w:rFonts w:ascii="Times New Roman" w:hAnsi="Times New Roman" w:cs="Times New Roman"/>
          <w:sz w:val="24"/>
          <w:szCs w:val="28"/>
        </w:rPr>
        <w:t xml:space="preserve">количества </w:t>
      </w:r>
      <w:r>
        <w:rPr>
          <w:rFonts w:ascii="Times New Roman" w:hAnsi="Times New Roman" w:cs="Times New Roman"/>
          <w:sz w:val="24"/>
          <w:szCs w:val="28"/>
        </w:rPr>
        <w:t>ОО</w:t>
      </w:r>
      <w:r w:rsidR="00436798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попавших в список школ с низкими образовательными результатами по итогам подраздела</w:t>
      </w:r>
      <w:r w:rsidR="00E66A60">
        <w:rPr>
          <w:rFonts w:ascii="Times New Roman" w:hAnsi="Times New Roman" w:cs="Times New Roman"/>
          <w:sz w:val="24"/>
          <w:szCs w:val="28"/>
        </w:rPr>
        <w:t xml:space="preserve"> 2.1. за два года</w:t>
      </w:r>
      <w:r w:rsidR="009C678C">
        <w:rPr>
          <w:rFonts w:ascii="Times New Roman" w:hAnsi="Times New Roman" w:cs="Times New Roman"/>
          <w:sz w:val="24"/>
          <w:szCs w:val="28"/>
        </w:rPr>
        <w:t>,</w:t>
      </w:r>
      <w:r w:rsidR="00E66A60">
        <w:rPr>
          <w:rFonts w:ascii="Times New Roman" w:hAnsi="Times New Roman" w:cs="Times New Roman"/>
          <w:sz w:val="24"/>
          <w:szCs w:val="28"/>
        </w:rPr>
        <w:t xml:space="preserve"> представлена</w:t>
      </w:r>
      <w:r w:rsidRPr="00410FA6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436798">
        <w:rPr>
          <w:rFonts w:ascii="Times New Roman" w:hAnsi="Times New Roman" w:cs="Times New Roman"/>
          <w:sz w:val="24"/>
          <w:szCs w:val="28"/>
        </w:rPr>
        <w:t xml:space="preserve">на </w:t>
      </w:r>
      <w:r w:rsidR="00436798">
        <w:rPr>
          <w:rFonts w:ascii="Times New Roman" w:hAnsi="Times New Roman" w:cs="Times New Roman"/>
          <w:b/>
          <w:i/>
          <w:sz w:val="24"/>
          <w:szCs w:val="28"/>
        </w:rPr>
        <w:t>диаграмме</w:t>
      </w:r>
      <w:r w:rsidR="00436798" w:rsidRPr="00436798">
        <w:rPr>
          <w:rFonts w:ascii="Times New Roman" w:hAnsi="Times New Roman" w:cs="Times New Roman"/>
          <w:b/>
          <w:i/>
          <w:sz w:val="24"/>
          <w:szCs w:val="28"/>
        </w:rPr>
        <w:t xml:space="preserve"> 2</w:t>
      </w:r>
      <w:r w:rsidR="0022602A">
        <w:rPr>
          <w:rFonts w:ascii="Times New Roman" w:hAnsi="Times New Roman" w:cs="Times New Roman"/>
          <w:sz w:val="24"/>
          <w:szCs w:val="28"/>
        </w:rPr>
        <w:t>.</w:t>
      </w:r>
    </w:p>
    <w:p w:rsidR="00AA2D9E" w:rsidRDefault="00AA2D9E" w:rsidP="00436798">
      <w:pPr>
        <w:pStyle w:val="a5"/>
        <w:spacing w:line="276" w:lineRule="auto"/>
        <w:ind w:firstLine="426"/>
        <w:jc w:val="right"/>
        <w:rPr>
          <w:rFonts w:ascii="Times New Roman" w:hAnsi="Times New Roman" w:cs="Times New Roman"/>
          <w:b/>
          <w:i/>
          <w:sz w:val="24"/>
          <w:szCs w:val="28"/>
        </w:rPr>
      </w:pPr>
    </w:p>
    <w:p w:rsidR="00436798" w:rsidRPr="00436798" w:rsidRDefault="00436798" w:rsidP="00436798">
      <w:pPr>
        <w:pStyle w:val="a5"/>
        <w:spacing w:line="276" w:lineRule="auto"/>
        <w:ind w:firstLine="426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 w:rsidRPr="00436798">
        <w:rPr>
          <w:rFonts w:ascii="Times New Roman" w:hAnsi="Times New Roman" w:cs="Times New Roman"/>
          <w:b/>
          <w:i/>
          <w:sz w:val="24"/>
          <w:szCs w:val="28"/>
        </w:rPr>
        <w:t>Диаграмма 2</w:t>
      </w:r>
    </w:p>
    <w:p w:rsidR="00436798" w:rsidRDefault="00436798" w:rsidP="00BF10E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 wp14:anchorId="71D1CB11" wp14:editId="186830C8">
            <wp:extent cx="6180667" cy="2514600"/>
            <wp:effectExtent l="0" t="0" r="1079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2602A" w:rsidRPr="00EE7FDD" w:rsidRDefault="0022602A" w:rsidP="00233867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Увеличилось количество ОО в Кировском, Красногвардейском </w:t>
      </w:r>
      <w:r w:rsidR="00D42ABA">
        <w:rPr>
          <w:rFonts w:ascii="Times New Roman" w:hAnsi="Times New Roman" w:cs="Times New Roman"/>
          <w:sz w:val="24"/>
          <w:szCs w:val="28"/>
        </w:rPr>
        <w:t>муниципальных районах</w:t>
      </w:r>
      <w:r>
        <w:rPr>
          <w:rFonts w:ascii="Times New Roman" w:hAnsi="Times New Roman" w:cs="Times New Roman"/>
          <w:sz w:val="24"/>
          <w:szCs w:val="28"/>
        </w:rPr>
        <w:t xml:space="preserve"> на 23,5 и 16,7% соответственно. Позитивная </w:t>
      </w:r>
      <w:r w:rsidR="008F28C0">
        <w:rPr>
          <w:rFonts w:ascii="Times New Roman" w:hAnsi="Times New Roman" w:cs="Times New Roman"/>
          <w:sz w:val="24"/>
          <w:szCs w:val="28"/>
        </w:rPr>
        <w:t xml:space="preserve">динамика </w:t>
      </w:r>
      <w:r>
        <w:rPr>
          <w:rFonts w:ascii="Times New Roman" w:hAnsi="Times New Roman" w:cs="Times New Roman"/>
          <w:sz w:val="24"/>
          <w:szCs w:val="28"/>
        </w:rPr>
        <w:t xml:space="preserve">отмечена </w:t>
      </w:r>
      <w:r w:rsidR="00D42ABA">
        <w:rPr>
          <w:rFonts w:ascii="Times New Roman" w:hAnsi="Times New Roman" w:cs="Times New Roman"/>
          <w:sz w:val="24"/>
          <w:szCs w:val="28"/>
        </w:rPr>
        <w:t xml:space="preserve">в Бахчисарайском, </w:t>
      </w:r>
      <w:proofErr w:type="spellStart"/>
      <w:r w:rsidR="00D42ABA">
        <w:rPr>
          <w:rFonts w:ascii="Times New Roman" w:hAnsi="Times New Roman" w:cs="Times New Roman"/>
          <w:sz w:val="24"/>
          <w:szCs w:val="28"/>
        </w:rPr>
        <w:t>Джанкойской</w:t>
      </w:r>
      <w:proofErr w:type="spellEnd"/>
      <w:r>
        <w:rPr>
          <w:rFonts w:ascii="Times New Roman" w:hAnsi="Times New Roman" w:cs="Times New Roman"/>
          <w:sz w:val="24"/>
          <w:szCs w:val="28"/>
        </w:rPr>
        <w:t>, Ленинском, Нижнегорском, Первомайском</w:t>
      </w:r>
      <w:r w:rsidR="00436798">
        <w:rPr>
          <w:rFonts w:ascii="Times New Roman" w:hAnsi="Times New Roman" w:cs="Times New Roman"/>
          <w:sz w:val="24"/>
          <w:szCs w:val="28"/>
        </w:rPr>
        <w:t xml:space="preserve"> муниципальных районах, городских округах</w:t>
      </w:r>
      <w:r>
        <w:rPr>
          <w:rFonts w:ascii="Times New Roman" w:hAnsi="Times New Roman" w:cs="Times New Roman"/>
          <w:sz w:val="24"/>
          <w:szCs w:val="28"/>
        </w:rPr>
        <w:t xml:space="preserve"> Симферополь и Феодосия. </w:t>
      </w:r>
    </w:p>
    <w:p w:rsidR="00352789" w:rsidRDefault="00352789" w:rsidP="0023572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4D7BDA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>годовому плану работы ГКУ РК «ИМАЦ» в ходе реализации мероприятий «Дорожной карты</w:t>
      </w:r>
      <w:r w:rsidRPr="004D7BDA">
        <w:rPr>
          <w:rFonts w:ascii="Times New Roman" w:hAnsi="Times New Roman" w:cs="Times New Roman"/>
          <w:sz w:val="24"/>
          <w:szCs w:val="24"/>
        </w:rPr>
        <w:t xml:space="preserve">» по организации работы с </w:t>
      </w:r>
      <w:r w:rsidR="00436798">
        <w:rPr>
          <w:rFonts w:ascii="Times New Roman" w:hAnsi="Times New Roman" w:cs="Times New Roman"/>
          <w:sz w:val="24"/>
          <w:szCs w:val="24"/>
        </w:rPr>
        <w:t>ОО</w:t>
      </w:r>
      <w:r w:rsidRPr="004D7BDA">
        <w:rPr>
          <w:rFonts w:ascii="Times New Roman" w:hAnsi="Times New Roman" w:cs="Times New Roman"/>
          <w:sz w:val="24"/>
          <w:szCs w:val="24"/>
        </w:rPr>
        <w:t xml:space="preserve"> с низкими образовательными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36798">
        <w:rPr>
          <w:rFonts w:ascii="Times New Roman" w:hAnsi="Times New Roman" w:cs="Times New Roman"/>
          <w:sz w:val="24"/>
          <w:szCs w:val="24"/>
        </w:rPr>
        <w:t xml:space="preserve">учитывая особенности 2020 года, </w:t>
      </w:r>
      <w:r>
        <w:rPr>
          <w:rFonts w:ascii="Times New Roman" w:hAnsi="Times New Roman" w:cs="Times New Roman"/>
          <w:sz w:val="24"/>
          <w:szCs w:val="24"/>
        </w:rPr>
        <w:t>проведен</w:t>
      </w:r>
      <w:r w:rsidRPr="004D7BDA">
        <w:rPr>
          <w:rFonts w:ascii="Times New Roman" w:hAnsi="Times New Roman" w:cs="Times New Roman"/>
          <w:sz w:val="24"/>
          <w:szCs w:val="24"/>
        </w:rPr>
        <w:t xml:space="preserve"> мониторинг </w:t>
      </w:r>
      <w:r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436798">
        <w:rPr>
          <w:rFonts w:ascii="Times New Roman" w:hAnsi="Times New Roman" w:cs="Times New Roman"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436798">
        <w:rPr>
          <w:rFonts w:ascii="Times New Roman" w:hAnsi="Times New Roman" w:cs="Times New Roman"/>
          <w:sz w:val="24"/>
          <w:szCs w:val="24"/>
        </w:rPr>
        <w:t>казателя внутреннего оценивания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0093">
        <w:rPr>
          <w:rFonts w:ascii="Times New Roman" w:hAnsi="Times New Roman" w:cs="Times New Roman"/>
          <w:sz w:val="24"/>
          <w:szCs w:val="24"/>
        </w:rPr>
        <w:t>Д</w:t>
      </w:r>
      <w:r w:rsidR="00BA0093">
        <w:rPr>
          <w:rFonts w:ascii="Times New Roman" w:hAnsi="Times New Roman" w:cs="Times New Roman"/>
          <w:sz w:val="24"/>
          <w:szCs w:val="28"/>
        </w:rPr>
        <w:t>инамика</w:t>
      </w:r>
      <w:r>
        <w:rPr>
          <w:rFonts w:ascii="Times New Roman" w:hAnsi="Times New Roman" w:cs="Times New Roman"/>
          <w:sz w:val="24"/>
          <w:szCs w:val="28"/>
        </w:rPr>
        <w:t xml:space="preserve"> результата определяет </w:t>
      </w:r>
      <w:r w:rsidRPr="004D7BDA">
        <w:rPr>
          <w:rFonts w:ascii="Times New Roman" w:hAnsi="Times New Roman" w:cs="Times New Roman"/>
          <w:sz w:val="24"/>
          <w:szCs w:val="28"/>
        </w:rPr>
        <w:t>правильность выбранной и реализуемой стратегии деятельности администрации и п</w:t>
      </w:r>
      <w:r w:rsidR="00BA0093">
        <w:rPr>
          <w:rFonts w:ascii="Times New Roman" w:hAnsi="Times New Roman" w:cs="Times New Roman"/>
          <w:sz w:val="24"/>
          <w:szCs w:val="28"/>
        </w:rPr>
        <w:t>едагогических коллективов школ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D7BDA">
        <w:rPr>
          <w:rFonts w:ascii="Times New Roman" w:hAnsi="Times New Roman" w:cs="Times New Roman"/>
          <w:sz w:val="24"/>
          <w:szCs w:val="28"/>
        </w:rPr>
        <w:t>с низкими образовательными результатами по переводу ОО в эффективный режим функционирования.</w:t>
      </w:r>
    </w:p>
    <w:p w:rsidR="00A96D1D" w:rsidRDefault="00352789" w:rsidP="0023572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Так</w:t>
      </w:r>
      <w:r w:rsidR="009C678C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из 30 школ, сохранивших свое положение в перечне 2020 года, </w:t>
      </w:r>
      <w:r w:rsidR="004B19BB">
        <w:rPr>
          <w:rFonts w:ascii="Times New Roman" w:hAnsi="Times New Roman" w:cs="Times New Roman"/>
          <w:sz w:val="24"/>
          <w:szCs w:val="28"/>
        </w:rPr>
        <w:t xml:space="preserve">25 (83%) </w:t>
      </w:r>
      <w:r w:rsidR="00BA0093">
        <w:rPr>
          <w:rFonts w:ascii="Times New Roman" w:hAnsi="Times New Roman" w:cs="Times New Roman"/>
          <w:sz w:val="24"/>
          <w:szCs w:val="28"/>
        </w:rPr>
        <w:t xml:space="preserve">показывают положительную динамику или </w:t>
      </w:r>
      <w:r>
        <w:rPr>
          <w:rFonts w:ascii="Times New Roman" w:hAnsi="Times New Roman" w:cs="Times New Roman"/>
          <w:sz w:val="24"/>
          <w:szCs w:val="28"/>
        </w:rPr>
        <w:t>стабильный результат</w:t>
      </w:r>
      <w:r w:rsidR="004B19BB">
        <w:rPr>
          <w:rFonts w:ascii="Times New Roman" w:hAnsi="Times New Roman" w:cs="Times New Roman"/>
          <w:sz w:val="24"/>
          <w:szCs w:val="28"/>
        </w:rPr>
        <w:t xml:space="preserve"> (отклонение</w:t>
      </w:r>
      <w:r w:rsidR="00436798">
        <w:rPr>
          <w:rFonts w:ascii="Times New Roman" w:hAnsi="Times New Roman" w:cs="Times New Roman"/>
          <w:sz w:val="24"/>
          <w:szCs w:val="28"/>
        </w:rPr>
        <w:t xml:space="preserve"> до</w:t>
      </w:r>
      <w:r w:rsidR="004B19BB">
        <w:rPr>
          <w:rFonts w:ascii="Times New Roman" w:hAnsi="Times New Roman" w:cs="Times New Roman"/>
          <w:sz w:val="24"/>
          <w:szCs w:val="28"/>
        </w:rPr>
        <w:t xml:space="preserve"> +3% и -3%)</w:t>
      </w:r>
      <w:r>
        <w:rPr>
          <w:rFonts w:ascii="Times New Roman" w:hAnsi="Times New Roman" w:cs="Times New Roman"/>
          <w:sz w:val="24"/>
          <w:szCs w:val="28"/>
        </w:rPr>
        <w:t xml:space="preserve"> по итогам внутреннего оценивания</w:t>
      </w:r>
      <w:r w:rsidR="004B19BB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352789" w:rsidRDefault="0099028C" w:rsidP="002357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Сравнение итогов за два года показало </w:t>
      </w:r>
      <w:r w:rsidR="004B19BB">
        <w:rPr>
          <w:rFonts w:ascii="Times New Roman" w:hAnsi="Times New Roman" w:cs="Times New Roman"/>
          <w:sz w:val="24"/>
          <w:szCs w:val="28"/>
        </w:rPr>
        <w:t xml:space="preserve">снижение результата </w:t>
      </w:r>
      <w:r>
        <w:rPr>
          <w:rFonts w:ascii="Times New Roman" w:hAnsi="Times New Roman" w:cs="Times New Roman"/>
          <w:sz w:val="24"/>
          <w:szCs w:val="28"/>
        </w:rPr>
        <w:t xml:space="preserve">в 5 ОО </w:t>
      </w:r>
      <w:r w:rsidR="004B19BB">
        <w:rPr>
          <w:rFonts w:ascii="Times New Roman" w:hAnsi="Times New Roman" w:cs="Times New Roman"/>
          <w:sz w:val="24"/>
          <w:szCs w:val="28"/>
        </w:rPr>
        <w:t xml:space="preserve">(более </w:t>
      </w:r>
      <w:r>
        <w:rPr>
          <w:rFonts w:ascii="Times New Roman" w:hAnsi="Times New Roman" w:cs="Times New Roman"/>
          <w:sz w:val="24"/>
          <w:szCs w:val="28"/>
        </w:rPr>
        <w:t xml:space="preserve">чем на </w:t>
      </w:r>
      <w:r w:rsidR="00A4533C">
        <w:rPr>
          <w:rFonts w:ascii="Times New Roman" w:hAnsi="Times New Roman" w:cs="Times New Roman"/>
          <w:sz w:val="24"/>
          <w:szCs w:val="28"/>
        </w:rPr>
        <w:t>3%),</w:t>
      </w:r>
      <w:r w:rsidR="004B19BB">
        <w:rPr>
          <w:rFonts w:ascii="Times New Roman" w:hAnsi="Times New Roman" w:cs="Times New Roman"/>
          <w:sz w:val="24"/>
          <w:szCs w:val="28"/>
        </w:rPr>
        <w:t xml:space="preserve"> а именно:</w:t>
      </w:r>
    </w:p>
    <w:p w:rsidR="004B19BB" w:rsidRDefault="004B19BB" w:rsidP="00AA2D9E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8"/>
        </w:rPr>
        <w:t>Льговская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ОШ» Кировск</w:t>
      </w:r>
      <w:r w:rsidR="00AA2D9E">
        <w:rPr>
          <w:rFonts w:ascii="Times New Roman" w:hAnsi="Times New Roman" w:cs="Times New Roman"/>
          <w:sz w:val="24"/>
          <w:szCs w:val="28"/>
        </w:rPr>
        <w:t>ого</w:t>
      </w:r>
      <w:r>
        <w:rPr>
          <w:rFonts w:ascii="Times New Roman" w:hAnsi="Times New Roman" w:cs="Times New Roman"/>
          <w:sz w:val="24"/>
          <w:szCs w:val="28"/>
        </w:rPr>
        <w:t xml:space="preserve"> район</w:t>
      </w:r>
      <w:r w:rsidR="00AA2D9E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4B19BB" w:rsidRDefault="004B19BB" w:rsidP="00AA2D9E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МБОУ «</w:t>
      </w:r>
      <w:r w:rsidR="00AA2D9E">
        <w:rPr>
          <w:rFonts w:ascii="Times New Roman" w:hAnsi="Times New Roman" w:cs="Times New Roman"/>
          <w:sz w:val="24"/>
          <w:szCs w:val="28"/>
        </w:rPr>
        <w:t>Амурская школа» Красногвардейского</w:t>
      </w:r>
      <w:r>
        <w:rPr>
          <w:rFonts w:ascii="Times New Roman" w:hAnsi="Times New Roman" w:cs="Times New Roman"/>
          <w:sz w:val="24"/>
          <w:szCs w:val="28"/>
        </w:rPr>
        <w:t xml:space="preserve"> район</w:t>
      </w:r>
      <w:r w:rsidR="00AA2D9E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4B19BB" w:rsidRDefault="004B19BB" w:rsidP="00AA2D9E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8"/>
        </w:rPr>
        <w:t>Колодезянская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школа» Красногвардейск</w:t>
      </w:r>
      <w:r w:rsidR="00AA2D9E">
        <w:rPr>
          <w:rFonts w:ascii="Times New Roman" w:hAnsi="Times New Roman" w:cs="Times New Roman"/>
          <w:sz w:val="24"/>
          <w:szCs w:val="28"/>
        </w:rPr>
        <w:t>ого</w:t>
      </w:r>
      <w:r>
        <w:rPr>
          <w:rFonts w:ascii="Times New Roman" w:hAnsi="Times New Roman" w:cs="Times New Roman"/>
          <w:sz w:val="24"/>
          <w:szCs w:val="28"/>
        </w:rPr>
        <w:t xml:space="preserve"> район</w:t>
      </w:r>
      <w:r w:rsidR="00AA2D9E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4B19BB" w:rsidRDefault="004B19BB" w:rsidP="00AA2D9E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МБОУ </w:t>
      </w:r>
      <w:r w:rsidR="00AA2D9E">
        <w:rPr>
          <w:rFonts w:ascii="Times New Roman" w:hAnsi="Times New Roman" w:cs="Times New Roman"/>
          <w:sz w:val="24"/>
          <w:szCs w:val="28"/>
        </w:rPr>
        <w:t>«</w:t>
      </w:r>
      <w:r>
        <w:rPr>
          <w:rFonts w:ascii="Times New Roman" w:hAnsi="Times New Roman" w:cs="Times New Roman"/>
          <w:sz w:val="24"/>
          <w:szCs w:val="28"/>
        </w:rPr>
        <w:t>Орловский УВК</w:t>
      </w:r>
      <w:r w:rsidR="00AA2D9E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Красноперекопск</w:t>
      </w:r>
      <w:r w:rsidR="00AA2D9E">
        <w:rPr>
          <w:rFonts w:ascii="Times New Roman" w:hAnsi="Times New Roman" w:cs="Times New Roman"/>
          <w:sz w:val="24"/>
          <w:szCs w:val="28"/>
        </w:rPr>
        <w:t>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</w:t>
      </w:r>
      <w:r w:rsidR="00AA2D9E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4B19BB" w:rsidRDefault="0023572A" w:rsidP="00AA2D9E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МБОУ </w:t>
      </w:r>
      <w:r w:rsidR="00AA2D9E">
        <w:rPr>
          <w:rFonts w:ascii="Times New Roman" w:hAnsi="Times New Roman" w:cs="Times New Roman"/>
          <w:sz w:val="24"/>
          <w:szCs w:val="28"/>
        </w:rPr>
        <w:t>«</w:t>
      </w:r>
      <w:proofErr w:type="spellStart"/>
      <w:r>
        <w:rPr>
          <w:rFonts w:ascii="Times New Roman" w:hAnsi="Times New Roman" w:cs="Times New Roman"/>
          <w:sz w:val="24"/>
          <w:szCs w:val="28"/>
        </w:rPr>
        <w:t>Останинская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СОШ</w:t>
      </w:r>
      <w:r w:rsidR="00AA2D9E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Ленинск</w:t>
      </w:r>
      <w:r w:rsidR="00AA2D9E">
        <w:rPr>
          <w:rFonts w:ascii="Times New Roman" w:hAnsi="Times New Roman" w:cs="Times New Roman"/>
          <w:sz w:val="24"/>
          <w:szCs w:val="28"/>
        </w:rPr>
        <w:t>ого</w:t>
      </w:r>
      <w:r>
        <w:rPr>
          <w:rFonts w:ascii="Times New Roman" w:hAnsi="Times New Roman" w:cs="Times New Roman"/>
          <w:sz w:val="24"/>
          <w:szCs w:val="28"/>
        </w:rPr>
        <w:t xml:space="preserve"> район</w:t>
      </w:r>
      <w:r w:rsidR="00AA2D9E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906A49" w:rsidRDefault="00906A49">
      <w:pPr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br w:type="page"/>
      </w:r>
    </w:p>
    <w:p w:rsidR="00B13B18" w:rsidRPr="00AA2D9E" w:rsidRDefault="00BF10E3" w:rsidP="0022170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AA2D9E">
        <w:rPr>
          <w:rFonts w:ascii="Times New Roman" w:hAnsi="Times New Roman" w:cs="Times New Roman"/>
          <w:b/>
          <w:i/>
          <w:sz w:val="24"/>
          <w:szCs w:val="28"/>
        </w:rPr>
        <w:lastRenderedPageBreak/>
        <w:t>На основании вышеизложенного</w:t>
      </w:r>
      <w:r w:rsidR="00B13B18" w:rsidRPr="00AA2D9E">
        <w:rPr>
          <w:rFonts w:ascii="Times New Roman" w:hAnsi="Times New Roman" w:cs="Times New Roman"/>
          <w:b/>
          <w:i/>
          <w:sz w:val="24"/>
          <w:szCs w:val="28"/>
        </w:rPr>
        <w:t xml:space="preserve"> счита</w:t>
      </w:r>
      <w:r w:rsidR="00221708" w:rsidRPr="00AA2D9E">
        <w:rPr>
          <w:rFonts w:ascii="Times New Roman" w:hAnsi="Times New Roman" w:cs="Times New Roman"/>
          <w:b/>
          <w:i/>
          <w:sz w:val="24"/>
          <w:szCs w:val="28"/>
        </w:rPr>
        <w:t>ем целесообразным рекомендовать м</w:t>
      </w:r>
      <w:r w:rsidR="00B13B18" w:rsidRPr="00AA2D9E">
        <w:rPr>
          <w:rFonts w:ascii="Times New Roman" w:hAnsi="Times New Roman" w:cs="Times New Roman"/>
          <w:b/>
          <w:i/>
          <w:sz w:val="24"/>
          <w:szCs w:val="28"/>
        </w:rPr>
        <w:t>униципальным органам управления образованием:</w:t>
      </w:r>
    </w:p>
    <w:p w:rsidR="00854CB5" w:rsidRPr="00906A49" w:rsidRDefault="00854CB5" w:rsidP="00906A49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426"/>
        <w:jc w:val="both"/>
        <w:rPr>
          <w:shd w:val="clear" w:color="auto" w:fill="FFFFFF"/>
        </w:rPr>
      </w:pPr>
      <w:r w:rsidRPr="00906A49">
        <w:rPr>
          <w:rFonts w:ascii="Times New Roman" w:hAnsi="Times New Roman" w:cs="Times New Roman"/>
          <w:sz w:val="24"/>
          <w:szCs w:val="28"/>
        </w:rPr>
        <w:t>Провести тщательный анализ результатов мониторинга, выявить проблемные зоны с целью принятия управленческих решений, определяющих направления деятельности по обеспечению качества образования в ОО с низкими образовательными результатами и перевода их в эффективный режим функционирования (и</w:t>
      </w:r>
      <w:r w:rsidR="009C678C" w:rsidRPr="00906A49">
        <w:rPr>
          <w:rFonts w:ascii="Times New Roman" w:hAnsi="Times New Roman" w:cs="Times New Roman"/>
          <w:sz w:val="24"/>
          <w:szCs w:val="28"/>
        </w:rPr>
        <w:t>сключая негативные последствия);</w:t>
      </w:r>
    </w:p>
    <w:p w:rsidR="00B13B18" w:rsidRDefault="00B13B18" w:rsidP="00906A49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Провести </w:t>
      </w:r>
      <w:r w:rsidR="00221708">
        <w:rPr>
          <w:rFonts w:ascii="Times New Roman" w:hAnsi="Times New Roman" w:cs="Times New Roman"/>
          <w:sz w:val="24"/>
          <w:szCs w:val="28"/>
        </w:rPr>
        <w:t xml:space="preserve">методический аудит в ОО с низкими образовательными результатами, особенно </w:t>
      </w:r>
      <w:r w:rsidR="00E66A60">
        <w:rPr>
          <w:rFonts w:ascii="Times New Roman" w:hAnsi="Times New Roman" w:cs="Times New Roman"/>
          <w:sz w:val="24"/>
          <w:szCs w:val="28"/>
        </w:rPr>
        <w:t>в тех, которые повторно попали</w:t>
      </w:r>
      <w:r w:rsidR="00221708">
        <w:rPr>
          <w:rFonts w:ascii="Times New Roman" w:hAnsi="Times New Roman" w:cs="Times New Roman"/>
          <w:sz w:val="24"/>
          <w:szCs w:val="28"/>
        </w:rPr>
        <w:t xml:space="preserve"> в перечень</w:t>
      </w:r>
      <w:r>
        <w:rPr>
          <w:rFonts w:ascii="Times New Roman" w:hAnsi="Times New Roman" w:cs="Times New Roman"/>
          <w:sz w:val="24"/>
          <w:szCs w:val="28"/>
        </w:rPr>
        <w:t>, с целью выработки стратегии адресной помощи</w:t>
      </w:r>
      <w:r w:rsidR="00221708">
        <w:rPr>
          <w:rFonts w:ascii="Times New Roman" w:hAnsi="Times New Roman" w:cs="Times New Roman"/>
          <w:sz w:val="24"/>
          <w:szCs w:val="28"/>
        </w:rPr>
        <w:t xml:space="preserve"> администрации и учителям-предметникам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A4533C" w:rsidRDefault="00B13B18" w:rsidP="00906A49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Результаты анализа учесть п</w:t>
      </w:r>
      <w:r w:rsidR="00F40605">
        <w:rPr>
          <w:rFonts w:ascii="Times New Roman" w:hAnsi="Times New Roman" w:cs="Times New Roman"/>
          <w:sz w:val="24"/>
          <w:szCs w:val="28"/>
        </w:rPr>
        <w:t xml:space="preserve">ри планировании работы </w:t>
      </w:r>
      <w:r w:rsidR="00A4533C">
        <w:rPr>
          <w:rFonts w:ascii="Times New Roman" w:hAnsi="Times New Roman" w:cs="Times New Roman"/>
          <w:sz w:val="24"/>
          <w:szCs w:val="28"/>
        </w:rPr>
        <w:t>по данному направлению</w:t>
      </w:r>
      <w:r w:rsidR="00F40605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на </w:t>
      </w:r>
      <w:r w:rsidR="009C678C" w:rsidRPr="000E5B3D">
        <w:rPr>
          <w:rFonts w:ascii="Times New Roman" w:hAnsi="Times New Roman" w:cs="Times New Roman"/>
          <w:sz w:val="24"/>
          <w:szCs w:val="28"/>
        </w:rPr>
        <w:t xml:space="preserve">следующий </w:t>
      </w:r>
      <w:r w:rsidRPr="000E5B3D">
        <w:rPr>
          <w:rFonts w:ascii="Times New Roman" w:hAnsi="Times New Roman" w:cs="Times New Roman"/>
          <w:sz w:val="24"/>
          <w:szCs w:val="28"/>
        </w:rPr>
        <w:t>г</w:t>
      </w:r>
      <w:r>
        <w:rPr>
          <w:rFonts w:ascii="Times New Roman" w:hAnsi="Times New Roman" w:cs="Times New Roman"/>
          <w:sz w:val="24"/>
          <w:szCs w:val="28"/>
        </w:rPr>
        <w:t>од</w:t>
      </w:r>
      <w:r w:rsidR="00A4533C">
        <w:rPr>
          <w:rFonts w:ascii="Times New Roman" w:hAnsi="Times New Roman" w:cs="Times New Roman"/>
          <w:sz w:val="24"/>
          <w:szCs w:val="28"/>
        </w:rPr>
        <w:t>;</w:t>
      </w:r>
    </w:p>
    <w:p w:rsidR="00B13B18" w:rsidRDefault="00DC6D4B" w:rsidP="00906A49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</w:t>
      </w:r>
      <w:r w:rsidR="00221708">
        <w:rPr>
          <w:rFonts w:ascii="Times New Roman" w:hAnsi="Times New Roman" w:cs="Times New Roman"/>
          <w:sz w:val="24"/>
          <w:szCs w:val="28"/>
        </w:rPr>
        <w:t xml:space="preserve"> </w:t>
      </w:r>
      <w:r w:rsidR="00221708" w:rsidRPr="00221708">
        <w:rPr>
          <w:rFonts w:ascii="Times New Roman" w:hAnsi="Times New Roman" w:cs="Times New Roman"/>
          <w:sz w:val="24"/>
          <w:szCs w:val="28"/>
        </w:rPr>
        <w:t>планы работы муниципальных методических объединений внести мероприятия по методическому сопровождению учителей в вопросах качественного формирования и отработки УУД учащихся в ходе образовательного процесса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E66A60" w:rsidRDefault="00E66A60" w:rsidP="007F19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E66A60" w:rsidRDefault="00E66A60" w:rsidP="007F19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E66A60" w:rsidRPr="00E66A60" w:rsidRDefault="000E5B3D" w:rsidP="00E66A60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Директор</w:t>
      </w:r>
      <w:r w:rsidR="00906A49">
        <w:rPr>
          <w:rFonts w:ascii="Times New Roman" w:hAnsi="Times New Roman" w:cs="Times New Roman"/>
          <w:b/>
          <w:sz w:val="24"/>
          <w:szCs w:val="28"/>
        </w:rPr>
        <w:tab/>
      </w:r>
      <w:r w:rsidR="00906A49">
        <w:rPr>
          <w:rFonts w:ascii="Times New Roman" w:hAnsi="Times New Roman" w:cs="Times New Roman"/>
          <w:b/>
          <w:sz w:val="24"/>
          <w:szCs w:val="28"/>
        </w:rPr>
        <w:tab/>
      </w:r>
      <w:r w:rsidR="00906A49">
        <w:rPr>
          <w:rFonts w:ascii="Times New Roman" w:hAnsi="Times New Roman" w:cs="Times New Roman"/>
          <w:b/>
          <w:sz w:val="24"/>
          <w:szCs w:val="28"/>
        </w:rPr>
        <w:tab/>
      </w:r>
      <w:r w:rsidR="00906A49">
        <w:rPr>
          <w:rFonts w:ascii="Times New Roman" w:hAnsi="Times New Roman" w:cs="Times New Roman"/>
          <w:b/>
          <w:sz w:val="24"/>
          <w:szCs w:val="28"/>
        </w:rPr>
        <w:tab/>
      </w:r>
      <w:r w:rsidR="00906A49">
        <w:rPr>
          <w:rFonts w:ascii="Times New Roman" w:hAnsi="Times New Roman" w:cs="Times New Roman"/>
          <w:b/>
          <w:sz w:val="24"/>
          <w:szCs w:val="28"/>
        </w:rPr>
        <w:tab/>
      </w:r>
      <w:r w:rsidR="00906A49">
        <w:rPr>
          <w:rFonts w:ascii="Times New Roman" w:hAnsi="Times New Roman" w:cs="Times New Roman"/>
          <w:b/>
          <w:sz w:val="24"/>
          <w:szCs w:val="28"/>
        </w:rPr>
        <w:tab/>
      </w:r>
      <w:r w:rsidR="00906A49">
        <w:rPr>
          <w:rFonts w:ascii="Times New Roman" w:hAnsi="Times New Roman" w:cs="Times New Roman"/>
          <w:b/>
          <w:sz w:val="24"/>
          <w:szCs w:val="28"/>
        </w:rPr>
        <w:tab/>
      </w:r>
      <w:r w:rsidR="00906A49">
        <w:rPr>
          <w:rFonts w:ascii="Times New Roman" w:hAnsi="Times New Roman" w:cs="Times New Roman"/>
          <w:b/>
          <w:sz w:val="24"/>
          <w:szCs w:val="28"/>
        </w:rPr>
        <w:tab/>
      </w:r>
      <w:r w:rsidR="00906A49">
        <w:rPr>
          <w:rFonts w:ascii="Times New Roman" w:hAnsi="Times New Roman" w:cs="Times New Roman"/>
          <w:b/>
          <w:sz w:val="24"/>
          <w:szCs w:val="28"/>
        </w:rPr>
        <w:tab/>
      </w:r>
      <w:r w:rsidR="00906A49">
        <w:rPr>
          <w:rFonts w:ascii="Times New Roman" w:hAnsi="Times New Roman" w:cs="Times New Roman"/>
          <w:b/>
          <w:sz w:val="24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4"/>
          <w:szCs w:val="28"/>
        </w:rPr>
        <w:t>О.</w:t>
      </w:r>
      <w:r w:rsidR="00906A49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ТРЕЩЁВ</w:t>
      </w:r>
    </w:p>
    <w:sectPr w:rsidR="00E66A60" w:rsidRPr="00E66A60" w:rsidSect="00F50CE6">
      <w:headerReference w:type="default" r:id="rId10"/>
      <w:pgSz w:w="11906" w:h="16838"/>
      <w:pgMar w:top="563" w:right="850" w:bottom="993" w:left="1276" w:header="426" w:footer="1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157" w:rsidRDefault="00125157" w:rsidP="008A0CBF">
      <w:pPr>
        <w:spacing w:after="0" w:line="240" w:lineRule="auto"/>
      </w:pPr>
      <w:r>
        <w:separator/>
      </w:r>
    </w:p>
  </w:endnote>
  <w:endnote w:type="continuationSeparator" w:id="0">
    <w:p w:rsidR="00125157" w:rsidRDefault="00125157" w:rsidP="008A0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157" w:rsidRDefault="00125157" w:rsidP="008A0CBF">
      <w:pPr>
        <w:spacing w:after="0" w:line="240" w:lineRule="auto"/>
      </w:pPr>
      <w:r>
        <w:separator/>
      </w:r>
    </w:p>
  </w:footnote>
  <w:footnote w:type="continuationSeparator" w:id="0">
    <w:p w:rsidR="00125157" w:rsidRDefault="00125157" w:rsidP="008A0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63209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5037C" w:rsidRPr="00906A49" w:rsidRDefault="00F5037C" w:rsidP="00906A49">
        <w:pPr>
          <w:pStyle w:val="a5"/>
          <w:jc w:val="center"/>
          <w:rPr>
            <w:rFonts w:ascii="Times New Roman" w:hAnsi="Times New Roman" w:cs="Times New Roman"/>
          </w:rPr>
        </w:pPr>
        <w:r w:rsidRPr="00906A49">
          <w:rPr>
            <w:rFonts w:ascii="Times New Roman" w:hAnsi="Times New Roman" w:cs="Times New Roman"/>
          </w:rPr>
          <w:fldChar w:fldCharType="begin"/>
        </w:r>
        <w:r w:rsidRPr="00906A49">
          <w:rPr>
            <w:rFonts w:ascii="Times New Roman" w:hAnsi="Times New Roman" w:cs="Times New Roman"/>
          </w:rPr>
          <w:instrText>PAGE   \* MERGEFORMAT</w:instrText>
        </w:r>
        <w:r w:rsidRPr="00906A49">
          <w:rPr>
            <w:rFonts w:ascii="Times New Roman" w:hAnsi="Times New Roman" w:cs="Times New Roman"/>
          </w:rPr>
          <w:fldChar w:fldCharType="separate"/>
        </w:r>
        <w:r w:rsidR="00906A49">
          <w:rPr>
            <w:rFonts w:ascii="Times New Roman" w:hAnsi="Times New Roman" w:cs="Times New Roman"/>
            <w:noProof/>
          </w:rPr>
          <w:t>6</w:t>
        </w:r>
        <w:r w:rsidRPr="00906A49">
          <w:rPr>
            <w:rFonts w:ascii="Times New Roman" w:hAnsi="Times New Roman" w:cs="Times New Roman"/>
          </w:rPr>
          <w:fldChar w:fldCharType="end"/>
        </w:r>
      </w:p>
    </w:sdtContent>
  </w:sdt>
  <w:p w:rsidR="00F5037C" w:rsidRDefault="00F5037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5D4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D9C3078"/>
    <w:multiLevelType w:val="hybridMultilevel"/>
    <w:tmpl w:val="600055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EA2E20"/>
    <w:multiLevelType w:val="hybridMultilevel"/>
    <w:tmpl w:val="60868960"/>
    <w:lvl w:ilvl="0" w:tplc="0419000D">
      <w:start w:val="1"/>
      <w:numFmt w:val="bullet"/>
      <w:lvlText w:val=""/>
      <w:lvlJc w:val="left"/>
      <w:pPr>
        <w:ind w:left="12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3" w15:restartNumberingAfterBreak="0">
    <w:nsid w:val="34780AF4"/>
    <w:multiLevelType w:val="hybridMultilevel"/>
    <w:tmpl w:val="7A5E09F6"/>
    <w:lvl w:ilvl="0" w:tplc="0419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4097210E"/>
    <w:multiLevelType w:val="hybridMultilevel"/>
    <w:tmpl w:val="7C7C01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A7F28C6"/>
    <w:multiLevelType w:val="hybridMultilevel"/>
    <w:tmpl w:val="600055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126C73"/>
    <w:multiLevelType w:val="multilevel"/>
    <w:tmpl w:val="74BEFB58"/>
    <w:lvl w:ilvl="0">
      <w:start w:val="1"/>
      <w:numFmt w:val="decimal"/>
      <w:lvlText w:val="%1."/>
      <w:lvlJc w:val="left"/>
      <w:pPr>
        <w:ind w:left="570" w:hanging="57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996" w:hanging="57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hAnsi="Times New Roman" w:cs="Times New Roman" w:hint="default"/>
        <w:sz w:val="24"/>
      </w:rPr>
    </w:lvl>
  </w:abstractNum>
  <w:abstractNum w:abstractNumId="7" w15:restartNumberingAfterBreak="0">
    <w:nsid w:val="664540C6"/>
    <w:multiLevelType w:val="hybridMultilevel"/>
    <w:tmpl w:val="C0725518"/>
    <w:lvl w:ilvl="0" w:tplc="A4281C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F6"/>
    <w:rsid w:val="00046338"/>
    <w:rsid w:val="000668A1"/>
    <w:rsid w:val="000A7961"/>
    <w:rsid w:val="000E5B3D"/>
    <w:rsid w:val="00125157"/>
    <w:rsid w:val="001660BA"/>
    <w:rsid w:val="001C560E"/>
    <w:rsid w:val="001E230B"/>
    <w:rsid w:val="001E5B6B"/>
    <w:rsid w:val="00221708"/>
    <w:rsid w:val="0022602A"/>
    <w:rsid w:val="00233867"/>
    <w:rsid w:val="0023572A"/>
    <w:rsid w:val="002A5B94"/>
    <w:rsid w:val="00352789"/>
    <w:rsid w:val="00410FA6"/>
    <w:rsid w:val="00432835"/>
    <w:rsid w:val="00436798"/>
    <w:rsid w:val="004563C7"/>
    <w:rsid w:val="00470831"/>
    <w:rsid w:val="004B19BB"/>
    <w:rsid w:val="004D3EC7"/>
    <w:rsid w:val="005301D9"/>
    <w:rsid w:val="00531C43"/>
    <w:rsid w:val="005710BB"/>
    <w:rsid w:val="00631B71"/>
    <w:rsid w:val="00721A43"/>
    <w:rsid w:val="00765DF6"/>
    <w:rsid w:val="007B1FCC"/>
    <w:rsid w:val="007C6B7B"/>
    <w:rsid w:val="007F19F1"/>
    <w:rsid w:val="007F239B"/>
    <w:rsid w:val="0081727E"/>
    <w:rsid w:val="00854CB5"/>
    <w:rsid w:val="008A0CBF"/>
    <w:rsid w:val="008B0655"/>
    <w:rsid w:val="008D292F"/>
    <w:rsid w:val="008D2F24"/>
    <w:rsid w:val="008F28C0"/>
    <w:rsid w:val="00906A49"/>
    <w:rsid w:val="00910941"/>
    <w:rsid w:val="0099028C"/>
    <w:rsid w:val="009C678C"/>
    <w:rsid w:val="00A211E0"/>
    <w:rsid w:val="00A4533C"/>
    <w:rsid w:val="00A96D1D"/>
    <w:rsid w:val="00AA2D9E"/>
    <w:rsid w:val="00B0598F"/>
    <w:rsid w:val="00B13B18"/>
    <w:rsid w:val="00B656C5"/>
    <w:rsid w:val="00BA0093"/>
    <w:rsid w:val="00BF10E3"/>
    <w:rsid w:val="00C35396"/>
    <w:rsid w:val="00C560F3"/>
    <w:rsid w:val="00CA53A7"/>
    <w:rsid w:val="00CB6840"/>
    <w:rsid w:val="00CE4E7E"/>
    <w:rsid w:val="00CF3573"/>
    <w:rsid w:val="00D42ABA"/>
    <w:rsid w:val="00DB0189"/>
    <w:rsid w:val="00DC6D4B"/>
    <w:rsid w:val="00DE0AFD"/>
    <w:rsid w:val="00E66A60"/>
    <w:rsid w:val="00ED77BE"/>
    <w:rsid w:val="00EE7FDD"/>
    <w:rsid w:val="00F40605"/>
    <w:rsid w:val="00F5037C"/>
    <w:rsid w:val="00F50CE6"/>
    <w:rsid w:val="00FB135E"/>
    <w:rsid w:val="00FC1D12"/>
    <w:rsid w:val="00FD1121"/>
    <w:rsid w:val="00FD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A733"/>
  <w15:docId w15:val="{044E0C52-C0B5-4FB0-8EE6-8FEC55E6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AF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E4E7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F357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A0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0CBF"/>
  </w:style>
  <w:style w:type="paragraph" w:styleId="a9">
    <w:name w:val="footer"/>
    <w:basedOn w:val="a"/>
    <w:link w:val="aa"/>
    <w:uiPriority w:val="99"/>
    <w:unhideWhenUsed/>
    <w:rsid w:val="008A0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0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54;%20&#1057;%20&#1053;&#1054;&#1056;!!!2019%20&#1080;%20&#1076;&#1072;&#1083;&#1077;&#1077;\2020%20&#1075;&#1086;&#1076;\&#1057;&#1088;&#1072;&#1074;&#1085;&#1077;&#1085;&#1080;&#1077;%2019-20\&#1057;&#1088;&#1072;&#1074;&#1085;&#1077;&#1085;&#1080;&#1077;%20&#1087;&#1077;&#1088;&#1077;&#1095;&#1085;&#1103;%20&#1064;&#1053;&#1054;&#1056;%20%20-%2018,19,20%20&#1075;&#1075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'[Сравнение перечня ШНОР  - 18,19,20 гг.xlsx]Лист1'!$B$3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'[Сравнение перечня ШНОР  - 18,19,20 гг.xlsx]Лист1'!$A$4:$A$8</c:f>
              <c:strCache>
                <c:ptCount val="5"/>
                <c:pt idx="0">
                  <c:v>Подраздел 1.1.</c:v>
                </c:pt>
                <c:pt idx="1">
                  <c:v>Подраздел 1.2.</c:v>
                </c:pt>
                <c:pt idx="2">
                  <c:v>Подраздел 1.3.</c:v>
                </c:pt>
                <c:pt idx="3">
                  <c:v>Подраздел 2.1.</c:v>
                </c:pt>
                <c:pt idx="4">
                  <c:v>Подраздел 2.2.</c:v>
                </c:pt>
              </c:strCache>
            </c:strRef>
          </c:cat>
          <c:val>
            <c:numRef>
              <c:f>'[Сравнение перечня ШНОР  - 18,19,20 гг.xlsx]Лист1'!$B$4:$B$8</c:f>
              <c:numCache>
                <c:formatCode>General</c:formatCode>
                <c:ptCount val="5"/>
                <c:pt idx="0">
                  <c:v>1.103</c:v>
                </c:pt>
                <c:pt idx="1">
                  <c:v>0.32500000000000001</c:v>
                </c:pt>
                <c:pt idx="2">
                  <c:v>0.60899999999999999</c:v>
                </c:pt>
                <c:pt idx="3">
                  <c:v>0.23699999999999999</c:v>
                </c:pt>
                <c:pt idx="4">
                  <c:v>0.36499999999999999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C4-43BF-A4D8-BFEEE986C264}"/>
            </c:ext>
          </c:extLst>
        </c:ser>
        <c:ser>
          <c:idx val="1"/>
          <c:order val="1"/>
          <c:tx>
            <c:strRef>
              <c:f>'[Сравнение перечня ШНОР  - 18,19,20 гг.xlsx]Лист1'!$C$3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'[Сравнение перечня ШНОР  - 18,19,20 гг.xlsx]Лист1'!$A$4:$A$8</c:f>
              <c:strCache>
                <c:ptCount val="5"/>
                <c:pt idx="0">
                  <c:v>Подраздел 1.1.</c:v>
                </c:pt>
                <c:pt idx="1">
                  <c:v>Подраздел 1.2.</c:v>
                </c:pt>
                <c:pt idx="2">
                  <c:v>Подраздел 1.3.</c:v>
                </c:pt>
                <c:pt idx="3">
                  <c:v>Подраздел 2.1.</c:v>
                </c:pt>
                <c:pt idx="4">
                  <c:v>Подраздел 2.2.</c:v>
                </c:pt>
              </c:strCache>
            </c:strRef>
          </c:cat>
          <c:val>
            <c:numRef>
              <c:f>'[Сравнение перечня ШНОР  - 18,19,20 гг.xlsx]Лист1'!$C$4:$C$8</c:f>
              <c:numCache>
                <c:formatCode>General</c:formatCode>
                <c:ptCount val="5"/>
                <c:pt idx="0">
                  <c:v>1.167</c:v>
                </c:pt>
                <c:pt idx="1">
                  <c:v>0.35799999999999998</c:v>
                </c:pt>
                <c:pt idx="2">
                  <c:v>0.52500000000000002</c:v>
                </c:pt>
                <c:pt idx="3">
                  <c:v>0.29899999999999999</c:v>
                </c:pt>
                <c:pt idx="4">
                  <c:v>4.8000000000000001E-2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C4-43BF-A4D8-BFEEE986C264}"/>
            </c:ext>
          </c:extLst>
        </c:ser>
        <c:ser>
          <c:idx val="2"/>
          <c:order val="2"/>
          <c:tx>
            <c:strRef>
              <c:f>'[Сравнение перечня ШНОР  - 18,19,20 гг.xlsx]Лист1'!$D$3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'[Сравнение перечня ШНОР  - 18,19,20 гг.xlsx]Лист1'!$A$4:$A$8</c:f>
              <c:strCache>
                <c:ptCount val="5"/>
                <c:pt idx="0">
                  <c:v>Подраздел 1.1.</c:v>
                </c:pt>
                <c:pt idx="1">
                  <c:v>Подраздел 1.2.</c:v>
                </c:pt>
                <c:pt idx="2">
                  <c:v>Подраздел 1.3.</c:v>
                </c:pt>
                <c:pt idx="3">
                  <c:v>Подраздел 2.1.</c:v>
                </c:pt>
                <c:pt idx="4">
                  <c:v>Подраздел 2.2.</c:v>
                </c:pt>
              </c:strCache>
            </c:strRef>
          </c:cat>
          <c:val>
            <c:numRef>
              <c:f>'[Сравнение перечня ШНОР  - 18,19,20 гг.xlsx]Лист1'!$D$4:$D$8</c:f>
              <c:numCache>
                <c:formatCode>General</c:formatCode>
                <c:ptCount val="5"/>
                <c:pt idx="0">
                  <c:v>1.2170000000000001</c:v>
                </c:pt>
                <c:pt idx="1">
                  <c:v>0.36</c:v>
                </c:pt>
                <c:pt idx="2">
                  <c:v>0.51200000000000001</c:v>
                </c:pt>
                <c:pt idx="3">
                  <c:v>0.32600000000000001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C4-43BF-A4D8-BFEEE986C2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544320"/>
        <c:axId val="86172800"/>
      </c:barChart>
      <c:catAx>
        <c:axId val="1495443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6172800"/>
        <c:crosses val="autoZero"/>
        <c:auto val="1"/>
        <c:lblAlgn val="ctr"/>
        <c:lblOffset val="100"/>
        <c:noMultiLvlLbl val="0"/>
      </c:catAx>
      <c:valAx>
        <c:axId val="86172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54432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6356944037621941"/>
          <c:y val="5.988051521944656E-2"/>
          <c:w val="0.42931146106736656"/>
          <c:h val="8.3717191601049873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Лист2!$B$4</c:f>
              <c:strCache>
                <c:ptCount val="1"/>
                <c:pt idx="0">
                  <c:v>Кол-во ОО целевой группы 2019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599931200550395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D12-45AD-833F-68DE60DFFD04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D12-45AD-833F-68DE60DFFD04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D12-45AD-833F-68DE60DFFD04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D12-45AD-833F-68DE60DFFD04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D12-45AD-833F-68DE60DFFD04}"/>
                </c:ext>
              </c:extLst>
            </c:dLbl>
            <c:dLbl>
              <c:idx val="2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D12-45AD-833F-68DE60DFFD0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Лист2!$A$5:$A$29</c:f>
              <c:strCache>
                <c:ptCount val="25"/>
                <c:pt idx="0">
                  <c:v>Алушта</c:v>
                </c:pt>
                <c:pt idx="1">
                  <c:v>Армянск</c:v>
                </c:pt>
                <c:pt idx="2">
                  <c:v>Бахчисарайский район</c:v>
                </c:pt>
                <c:pt idx="3">
                  <c:v>Белогорский район</c:v>
                </c:pt>
                <c:pt idx="4">
                  <c:v>Джанкой </c:v>
                </c:pt>
                <c:pt idx="5">
                  <c:v>Джанкойский район</c:v>
                </c:pt>
                <c:pt idx="6">
                  <c:v>Евпатория</c:v>
                </c:pt>
                <c:pt idx="7">
                  <c:v>Керчь</c:v>
                </c:pt>
                <c:pt idx="8">
                  <c:v>Кировский район</c:v>
                </c:pt>
                <c:pt idx="9">
                  <c:v>Красногвардейский район</c:v>
                </c:pt>
                <c:pt idx="10">
                  <c:v>Красноперекопск</c:v>
                </c:pt>
                <c:pt idx="11">
                  <c:v>Красноперекопский район</c:v>
                </c:pt>
                <c:pt idx="12">
                  <c:v>Ленинский район</c:v>
                </c:pt>
                <c:pt idx="13">
                  <c:v>Нижнегорский район</c:v>
                </c:pt>
                <c:pt idx="14">
                  <c:v>Первомайский район</c:v>
                </c:pt>
                <c:pt idx="15">
                  <c:v>Раздольненский район</c:v>
                </c:pt>
                <c:pt idx="16">
                  <c:v>Саки </c:v>
                </c:pt>
                <c:pt idx="17">
                  <c:v>Сакский район</c:v>
                </c:pt>
                <c:pt idx="18">
                  <c:v>Симферополь</c:v>
                </c:pt>
                <c:pt idx="19">
                  <c:v>Симферопольский район</c:v>
                </c:pt>
                <c:pt idx="20">
                  <c:v>Советский район</c:v>
                </c:pt>
                <c:pt idx="21">
                  <c:v>Судак</c:v>
                </c:pt>
                <c:pt idx="22">
                  <c:v>Феодосия</c:v>
                </c:pt>
                <c:pt idx="23">
                  <c:v>Черноморский район</c:v>
                </c:pt>
                <c:pt idx="24">
                  <c:v>Ялта</c:v>
                </c:pt>
              </c:strCache>
            </c:strRef>
          </c:cat>
          <c:val>
            <c:numRef>
              <c:f>Лист2!$B$5:$B$29</c:f>
              <c:numCache>
                <c:formatCode>General</c:formatCode>
                <c:ptCount val="25"/>
                <c:pt idx="0">
                  <c:v>2</c:v>
                </c:pt>
                <c:pt idx="1">
                  <c:v>0</c:v>
                </c:pt>
                <c:pt idx="2">
                  <c:v>7</c:v>
                </c:pt>
                <c:pt idx="3">
                  <c:v>5</c:v>
                </c:pt>
                <c:pt idx="4">
                  <c:v>0</c:v>
                </c:pt>
                <c:pt idx="5">
                  <c:v>8</c:v>
                </c:pt>
                <c:pt idx="6">
                  <c:v>1</c:v>
                </c:pt>
                <c:pt idx="7">
                  <c:v>3</c:v>
                </c:pt>
                <c:pt idx="8">
                  <c:v>2</c:v>
                </c:pt>
                <c:pt idx="9">
                  <c:v>4</c:v>
                </c:pt>
                <c:pt idx="10">
                  <c:v>0</c:v>
                </c:pt>
                <c:pt idx="11">
                  <c:v>2</c:v>
                </c:pt>
                <c:pt idx="12">
                  <c:v>15</c:v>
                </c:pt>
                <c:pt idx="13">
                  <c:v>7</c:v>
                </c:pt>
                <c:pt idx="14">
                  <c:v>6</c:v>
                </c:pt>
                <c:pt idx="15">
                  <c:v>2</c:v>
                </c:pt>
                <c:pt idx="16">
                  <c:v>0</c:v>
                </c:pt>
                <c:pt idx="17">
                  <c:v>0</c:v>
                </c:pt>
                <c:pt idx="18">
                  <c:v>6</c:v>
                </c:pt>
                <c:pt idx="19">
                  <c:v>7</c:v>
                </c:pt>
                <c:pt idx="20">
                  <c:v>0</c:v>
                </c:pt>
                <c:pt idx="21">
                  <c:v>0</c:v>
                </c:pt>
                <c:pt idx="22">
                  <c:v>2</c:v>
                </c:pt>
                <c:pt idx="23">
                  <c:v>1</c:v>
                </c:pt>
                <c:pt idx="2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D12-45AD-833F-68DE60DFFD04}"/>
            </c:ext>
          </c:extLst>
        </c:ser>
        <c:ser>
          <c:idx val="1"/>
          <c:order val="1"/>
          <c:tx>
            <c:strRef>
              <c:f>Лист2!$C$4</c:f>
              <c:strCache>
                <c:ptCount val="1"/>
                <c:pt idx="0">
                  <c:v>Кол-во ОО целевой группы 2020 года </c:v>
                </c:pt>
              </c:strCache>
            </c:strRef>
          </c:tx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D12-45AD-833F-68DE60DFFD04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D12-45AD-833F-68DE60DFFD04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D12-45AD-833F-68DE60DFFD04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D12-45AD-833F-68DE60DFFD04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D12-45AD-833F-68DE60DFFD04}"/>
                </c:ext>
              </c:extLst>
            </c:dLbl>
            <c:dLbl>
              <c:idx val="19"/>
              <c:layout>
                <c:manualLayout>
                  <c:x val="6.5882090973230344E-3"/>
                  <c:y val="4.12017507094577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D12-45AD-833F-68DE60DFFD04}"/>
                </c:ext>
              </c:extLst>
            </c:dLbl>
            <c:dLbl>
              <c:idx val="2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D12-45AD-833F-68DE60DFFD04}"/>
                </c:ext>
              </c:extLst>
            </c:dLbl>
            <c:dLbl>
              <c:idx val="2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D12-45AD-833F-68DE60DFFD0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Лист2!$A$5:$A$29</c:f>
              <c:strCache>
                <c:ptCount val="25"/>
                <c:pt idx="0">
                  <c:v>Алушта</c:v>
                </c:pt>
                <c:pt idx="1">
                  <c:v>Армянск</c:v>
                </c:pt>
                <c:pt idx="2">
                  <c:v>Бахчисарайский район</c:v>
                </c:pt>
                <c:pt idx="3">
                  <c:v>Белогорский район</c:v>
                </c:pt>
                <c:pt idx="4">
                  <c:v>Джанкой </c:v>
                </c:pt>
                <c:pt idx="5">
                  <c:v>Джанкойский район</c:v>
                </c:pt>
                <c:pt idx="6">
                  <c:v>Евпатория</c:v>
                </c:pt>
                <c:pt idx="7">
                  <c:v>Керчь</c:v>
                </c:pt>
                <c:pt idx="8">
                  <c:v>Кировский район</c:v>
                </c:pt>
                <c:pt idx="9">
                  <c:v>Красногвардейский район</c:v>
                </c:pt>
                <c:pt idx="10">
                  <c:v>Красноперекопск</c:v>
                </c:pt>
                <c:pt idx="11">
                  <c:v>Красноперекопский район</c:v>
                </c:pt>
                <c:pt idx="12">
                  <c:v>Ленинский район</c:v>
                </c:pt>
                <c:pt idx="13">
                  <c:v>Нижнегорский район</c:v>
                </c:pt>
                <c:pt idx="14">
                  <c:v>Первомайский район</c:v>
                </c:pt>
                <c:pt idx="15">
                  <c:v>Раздольненский район</c:v>
                </c:pt>
                <c:pt idx="16">
                  <c:v>Саки </c:v>
                </c:pt>
                <c:pt idx="17">
                  <c:v>Сакский район</c:v>
                </c:pt>
                <c:pt idx="18">
                  <c:v>Симферополь</c:v>
                </c:pt>
                <c:pt idx="19">
                  <c:v>Симферопольский район</c:v>
                </c:pt>
                <c:pt idx="20">
                  <c:v>Советский район</c:v>
                </c:pt>
                <c:pt idx="21">
                  <c:v>Судак</c:v>
                </c:pt>
                <c:pt idx="22">
                  <c:v>Феодосия</c:v>
                </c:pt>
                <c:pt idx="23">
                  <c:v>Черноморский район</c:v>
                </c:pt>
                <c:pt idx="24">
                  <c:v>Ялта</c:v>
                </c:pt>
              </c:strCache>
            </c:strRef>
          </c:cat>
          <c:val>
            <c:numRef>
              <c:f>Лист2!$C$5:$C$29</c:f>
              <c:numCache>
                <c:formatCode>General</c:formatCode>
                <c:ptCount val="25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3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2</c:v>
                </c:pt>
                <c:pt idx="8">
                  <c:v>6</c:v>
                </c:pt>
                <c:pt idx="9">
                  <c:v>9</c:v>
                </c:pt>
                <c:pt idx="10">
                  <c:v>0</c:v>
                </c:pt>
                <c:pt idx="11">
                  <c:v>3</c:v>
                </c:pt>
                <c:pt idx="12">
                  <c:v>9</c:v>
                </c:pt>
                <c:pt idx="13">
                  <c:v>3</c:v>
                </c:pt>
                <c:pt idx="14">
                  <c:v>3</c:v>
                </c:pt>
                <c:pt idx="15">
                  <c:v>3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5</c:v>
                </c:pt>
                <c:pt idx="20">
                  <c:v>1</c:v>
                </c:pt>
                <c:pt idx="21">
                  <c:v>0</c:v>
                </c:pt>
                <c:pt idx="22">
                  <c:v>0</c:v>
                </c:pt>
                <c:pt idx="23">
                  <c:v>1</c:v>
                </c:pt>
                <c:pt idx="2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AD12-45AD-833F-68DE60DFFD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378624"/>
        <c:axId val="72388608"/>
      </c:barChart>
      <c:catAx>
        <c:axId val="723786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72388608"/>
        <c:crosses val="autoZero"/>
        <c:auto val="1"/>
        <c:lblAlgn val="ctr"/>
        <c:lblOffset val="100"/>
        <c:noMultiLvlLbl val="0"/>
      </c:catAx>
      <c:valAx>
        <c:axId val="72388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237862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6A294-A817-45C3-9480-D201C69B1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6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ИМАЦ 01</dc:creator>
  <cp:keywords/>
  <dc:description/>
  <cp:lastModifiedBy>Олег</cp:lastModifiedBy>
  <cp:revision>21</cp:revision>
  <dcterms:created xsi:type="dcterms:W3CDTF">2020-10-02T08:38:00Z</dcterms:created>
  <dcterms:modified xsi:type="dcterms:W3CDTF">2020-10-15T09:01:00Z</dcterms:modified>
</cp:coreProperties>
</file>